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70722" w14:textId="77777777" w:rsidR="00686E33" w:rsidRDefault="00686E33" w:rsidP="002B41BE">
      <w:pPr>
        <w:jc w:val="both"/>
        <w:rPr>
          <w:rFonts w:ascii="Arial" w:eastAsia="Calibri" w:hAnsi="Arial" w:cs="Arial"/>
          <w:b/>
          <w:sz w:val="24"/>
          <w:szCs w:val="24"/>
          <w:lang w:eastAsia="en-US"/>
        </w:rPr>
      </w:pPr>
    </w:p>
    <w:p w14:paraId="5B512D8A" w14:textId="77777777" w:rsidR="00686E33" w:rsidRDefault="00686E33" w:rsidP="002B41BE">
      <w:pPr>
        <w:jc w:val="both"/>
        <w:rPr>
          <w:rFonts w:ascii="Arial" w:eastAsia="Calibri" w:hAnsi="Arial" w:cs="Arial"/>
          <w:b/>
          <w:sz w:val="24"/>
          <w:szCs w:val="24"/>
          <w:lang w:eastAsia="en-US"/>
        </w:rPr>
      </w:pPr>
    </w:p>
    <w:p w14:paraId="32C7A1CD" w14:textId="77777777" w:rsidR="0071414F" w:rsidRDefault="0071414F" w:rsidP="002B41BE">
      <w:pPr>
        <w:jc w:val="both"/>
        <w:rPr>
          <w:rFonts w:ascii="Arial" w:eastAsia="Calibri" w:hAnsi="Arial" w:cs="Arial"/>
          <w:b/>
          <w:sz w:val="24"/>
          <w:szCs w:val="24"/>
          <w:lang w:eastAsia="en-US"/>
        </w:rPr>
      </w:pPr>
    </w:p>
    <w:p w14:paraId="69DAD3E8" w14:textId="3ABE54CA" w:rsidR="002B41BE" w:rsidRDefault="0023769B" w:rsidP="002B41BE">
      <w:pPr>
        <w:jc w:val="both"/>
        <w:rPr>
          <w:rFonts w:ascii="Arial" w:eastAsia="Calibri" w:hAnsi="Arial" w:cs="Arial"/>
          <w:b/>
          <w:sz w:val="24"/>
          <w:szCs w:val="24"/>
          <w:lang w:eastAsia="en-US"/>
        </w:rPr>
      </w:pPr>
      <w:r w:rsidRPr="002B41BE">
        <w:rPr>
          <w:rFonts w:ascii="Arial" w:eastAsia="Calibri" w:hAnsi="Arial" w:cs="Arial"/>
          <w:b/>
          <w:sz w:val="24"/>
          <w:szCs w:val="24"/>
          <w:lang w:eastAsia="en-US"/>
        </w:rPr>
        <w:t xml:space="preserve">NOTA </w:t>
      </w:r>
      <w:r w:rsidR="00A16E23">
        <w:rPr>
          <w:rFonts w:ascii="Arial" w:eastAsia="Calibri" w:hAnsi="Arial" w:cs="Arial"/>
          <w:b/>
          <w:sz w:val="24"/>
          <w:szCs w:val="24"/>
          <w:lang w:eastAsia="en-US"/>
        </w:rPr>
        <w:t>INFORMATIVA SOBRE EL PROCEDIMIENTO A ESTABLECER EN EL CONVENIO DE COLABORACION ENTRE LOS SERVI</w:t>
      </w:r>
      <w:r w:rsidR="00A16E23" w:rsidRPr="005B7125">
        <w:rPr>
          <w:rFonts w:ascii="Arial" w:eastAsia="Calibri" w:hAnsi="Arial" w:cs="Arial"/>
          <w:b/>
          <w:sz w:val="24"/>
          <w:szCs w:val="24"/>
          <w:lang w:eastAsia="en-US"/>
        </w:rPr>
        <w:t>CIOS PÚBLICOS DE SALUD, LAS MUTUAS COLABORADORAS CON LA SEGURIDAD SOCIAL</w:t>
      </w:r>
      <w:r w:rsidR="007E69B9" w:rsidRPr="005B7125">
        <w:rPr>
          <w:rFonts w:ascii="Arial" w:eastAsia="Calibri" w:hAnsi="Arial" w:cs="Arial"/>
          <w:b/>
          <w:sz w:val="24"/>
          <w:szCs w:val="24"/>
          <w:lang w:eastAsia="en-US"/>
        </w:rPr>
        <w:t>, LA DIRECCIÓN GENERAL DE ORDENACIÓN DE LA SEGURIDAD SOCIAL (DGOSS)</w:t>
      </w:r>
      <w:r w:rsidR="00A16E23" w:rsidRPr="005B7125">
        <w:rPr>
          <w:rFonts w:ascii="Arial" w:eastAsia="Calibri" w:hAnsi="Arial" w:cs="Arial"/>
          <w:b/>
          <w:sz w:val="24"/>
          <w:szCs w:val="24"/>
          <w:lang w:eastAsia="en-US"/>
        </w:rPr>
        <w:t xml:space="preserve"> Y EL INSTITUTO NACIONAL DE LA SEGURIDAD SOCIAL</w:t>
      </w:r>
      <w:r w:rsidR="005B7125">
        <w:rPr>
          <w:rFonts w:ascii="Arial" w:eastAsia="Calibri" w:hAnsi="Arial" w:cs="Arial"/>
          <w:b/>
          <w:sz w:val="24"/>
          <w:szCs w:val="24"/>
          <w:lang w:eastAsia="en-US"/>
        </w:rPr>
        <w:t xml:space="preserve"> (INSS).</w:t>
      </w:r>
    </w:p>
    <w:p w14:paraId="2DE7C599" w14:textId="77777777" w:rsidR="005B7125" w:rsidRPr="002B41BE" w:rsidRDefault="005B7125" w:rsidP="002B41BE">
      <w:pPr>
        <w:jc w:val="both"/>
        <w:rPr>
          <w:rFonts w:ascii="Arial" w:eastAsia="Calibri" w:hAnsi="Arial" w:cs="Arial"/>
          <w:b/>
          <w:sz w:val="24"/>
          <w:szCs w:val="24"/>
          <w:lang w:eastAsia="en-US"/>
        </w:rPr>
      </w:pPr>
    </w:p>
    <w:p w14:paraId="6881048F" w14:textId="0F9020D3" w:rsidR="00686E33" w:rsidRPr="005B7125" w:rsidRDefault="00686E33" w:rsidP="002B41BE">
      <w:pPr>
        <w:jc w:val="both"/>
        <w:rPr>
          <w:rFonts w:ascii="Arial" w:hAnsi="Arial" w:cs="Arial"/>
          <w:sz w:val="24"/>
          <w:szCs w:val="24"/>
        </w:rPr>
      </w:pPr>
    </w:p>
    <w:p w14:paraId="4EECBB9E" w14:textId="77777777" w:rsidR="007D0980" w:rsidRDefault="007D0980" w:rsidP="002B41BE">
      <w:pPr>
        <w:jc w:val="both"/>
        <w:rPr>
          <w:rFonts w:ascii="Arial" w:hAnsi="Arial" w:cs="Arial"/>
          <w:sz w:val="24"/>
          <w:szCs w:val="24"/>
        </w:rPr>
      </w:pPr>
    </w:p>
    <w:p w14:paraId="12D23EC3" w14:textId="043A62CB" w:rsidR="00EC7802" w:rsidRPr="007A5AA8" w:rsidRDefault="0069609C" w:rsidP="002B41BE">
      <w:pPr>
        <w:jc w:val="both"/>
        <w:rPr>
          <w:rFonts w:ascii="Arial" w:hAnsi="Arial" w:cs="Arial"/>
          <w:sz w:val="24"/>
          <w:szCs w:val="24"/>
        </w:rPr>
      </w:pPr>
      <w:r w:rsidRPr="007A5AA8">
        <w:rPr>
          <w:rFonts w:ascii="Arial" w:hAnsi="Arial" w:cs="Arial"/>
          <w:sz w:val="24"/>
          <w:szCs w:val="24"/>
        </w:rPr>
        <w:t>En el marco de la mejora</w:t>
      </w:r>
      <w:r w:rsidR="00EC7802" w:rsidRPr="007A5AA8">
        <w:rPr>
          <w:rFonts w:cs="Arial"/>
          <w:sz w:val="22"/>
          <w:szCs w:val="22"/>
        </w:rPr>
        <w:t xml:space="preserve"> </w:t>
      </w:r>
      <w:r w:rsidR="00EC7802" w:rsidRPr="007A5AA8">
        <w:rPr>
          <w:rFonts w:ascii="Arial" w:hAnsi="Arial" w:cs="Arial"/>
          <w:sz w:val="24"/>
          <w:szCs w:val="24"/>
        </w:rPr>
        <w:t xml:space="preserve">de la gestión de la prestación de Incapacidad Temporal por Contingencias Comunes </w:t>
      </w:r>
      <w:r w:rsidRPr="007A5AA8">
        <w:rPr>
          <w:rFonts w:ascii="Arial" w:hAnsi="Arial" w:cs="Arial"/>
          <w:sz w:val="24"/>
          <w:szCs w:val="24"/>
        </w:rPr>
        <w:t xml:space="preserve">y la disminución de gasto generado por la prestación de IT, se </w:t>
      </w:r>
      <w:r w:rsidR="00435A95" w:rsidRPr="007A5AA8">
        <w:rPr>
          <w:rFonts w:ascii="Arial" w:hAnsi="Arial" w:cs="Arial"/>
          <w:sz w:val="24"/>
          <w:szCs w:val="24"/>
        </w:rPr>
        <w:t>propone</w:t>
      </w:r>
      <w:r w:rsidRPr="007A5AA8">
        <w:rPr>
          <w:rFonts w:ascii="Arial" w:hAnsi="Arial" w:cs="Arial"/>
          <w:sz w:val="24"/>
          <w:szCs w:val="24"/>
        </w:rPr>
        <w:t xml:space="preserve"> la celebración de </w:t>
      </w:r>
      <w:r w:rsidRPr="007A5AA8">
        <w:rPr>
          <w:rFonts w:ascii="Arial" w:hAnsi="Arial" w:cs="Arial"/>
          <w:b/>
          <w:bCs/>
          <w:sz w:val="24"/>
          <w:szCs w:val="24"/>
        </w:rPr>
        <w:t>convenios de colaboración a suscribir entre la Consejería de Sanidad de cada una de las Comunidades Autónomas (SPS), las Mutuas Colaboradoras con la Seguridad Social (MCSS)</w:t>
      </w:r>
      <w:r w:rsidR="007E69B9" w:rsidRPr="007A5AA8">
        <w:rPr>
          <w:rFonts w:ascii="Arial" w:hAnsi="Arial" w:cs="Arial"/>
          <w:b/>
          <w:bCs/>
          <w:sz w:val="24"/>
          <w:szCs w:val="24"/>
        </w:rPr>
        <w:t>, la Dirección General de Ordenación de la Seguridad Social (DGOSS)</w:t>
      </w:r>
      <w:r w:rsidRPr="007A5AA8">
        <w:rPr>
          <w:rFonts w:ascii="Arial" w:hAnsi="Arial" w:cs="Arial"/>
          <w:b/>
          <w:bCs/>
          <w:sz w:val="24"/>
          <w:szCs w:val="24"/>
        </w:rPr>
        <w:t xml:space="preserve"> y el Instituto Nacional de la Seguridad Social (INSS)</w:t>
      </w:r>
      <w:r w:rsidR="00741D1E" w:rsidRPr="007A5AA8">
        <w:rPr>
          <w:rFonts w:ascii="Arial" w:hAnsi="Arial" w:cs="Arial"/>
          <w:sz w:val="24"/>
          <w:szCs w:val="24"/>
        </w:rPr>
        <w:t xml:space="preserve">, por los que las MCSS ponen a disposición sus recursos humanos y materiales con el fin de </w:t>
      </w:r>
      <w:r w:rsidR="00496D04" w:rsidRPr="007A5AA8">
        <w:rPr>
          <w:rFonts w:ascii="Arial" w:hAnsi="Arial" w:cs="Arial"/>
          <w:sz w:val="24"/>
          <w:szCs w:val="24"/>
        </w:rPr>
        <w:t xml:space="preserve">mejorar la salud de las personas trabajadoras y </w:t>
      </w:r>
      <w:r w:rsidR="00741D1E" w:rsidRPr="007A5AA8">
        <w:rPr>
          <w:rFonts w:ascii="Arial" w:hAnsi="Arial" w:cs="Arial"/>
          <w:sz w:val="24"/>
          <w:szCs w:val="24"/>
        </w:rPr>
        <w:t>evitar la prolongación innecesaria de los procesos.</w:t>
      </w:r>
    </w:p>
    <w:p w14:paraId="67A56A92" w14:textId="77777777" w:rsidR="00EC7802" w:rsidRDefault="00EC7802" w:rsidP="002B41BE">
      <w:pPr>
        <w:jc w:val="both"/>
        <w:rPr>
          <w:rFonts w:ascii="Arial" w:hAnsi="Arial" w:cs="Arial"/>
          <w:sz w:val="24"/>
          <w:szCs w:val="24"/>
        </w:rPr>
      </w:pPr>
    </w:p>
    <w:p w14:paraId="740057E9" w14:textId="07EA5929" w:rsidR="0067640E" w:rsidRDefault="0067640E" w:rsidP="002B41BE">
      <w:pPr>
        <w:jc w:val="both"/>
        <w:rPr>
          <w:rFonts w:ascii="Arial" w:hAnsi="Arial" w:cs="Arial"/>
          <w:sz w:val="24"/>
          <w:szCs w:val="24"/>
        </w:rPr>
      </w:pPr>
      <w:r w:rsidRPr="007877CD">
        <w:rPr>
          <w:rFonts w:ascii="Arial" w:hAnsi="Arial" w:cs="Arial"/>
          <w:sz w:val="24"/>
          <w:szCs w:val="24"/>
        </w:rPr>
        <w:t xml:space="preserve">A los efectos del presente Convenio </w:t>
      </w:r>
      <w:r>
        <w:rPr>
          <w:rFonts w:ascii="Arial" w:hAnsi="Arial" w:cs="Arial"/>
          <w:sz w:val="24"/>
          <w:szCs w:val="24"/>
        </w:rPr>
        <w:t xml:space="preserve">todas las referencias al </w:t>
      </w:r>
      <w:r w:rsidRPr="007877CD">
        <w:rPr>
          <w:rFonts w:ascii="Arial" w:hAnsi="Arial" w:cs="Arial"/>
          <w:sz w:val="24"/>
          <w:szCs w:val="24"/>
        </w:rPr>
        <w:t xml:space="preserve">Sistema Público de Salud (SPS) </w:t>
      </w:r>
      <w:r>
        <w:rPr>
          <w:rFonts w:ascii="Arial" w:hAnsi="Arial" w:cs="Arial"/>
          <w:sz w:val="24"/>
          <w:szCs w:val="24"/>
        </w:rPr>
        <w:t>se entienden referidas a</w:t>
      </w:r>
      <w:r w:rsidRPr="007877CD">
        <w:rPr>
          <w:rFonts w:ascii="Arial" w:hAnsi="Arial" w:cs="Arial"/>
          <w:sz w:val="24"/>
          <w:szCs w:val="24"/>
        </w:rPr>
        <w:t xml:space="preserve"> las y los médicos de atención primaria, de atención especializada y la Inspección médica del SPS en cumplimiento de las atribuciones que para cada uno de los mismos establece la norma</w:t>
      </w:r>
      <w:r>
        <w:rPr>
          <w:rFonts w:ascii="Arial" w:hAnsi="Arial" w:cs="Arial"/>
          <w:sz w:val="24"/>
          <w:szCs w:val="24"/>
        </w:rPr>
        <w:t>.</w:t>
      </w:r>
    </w:p>
    <w:p w14:paraId="7315DA12" w14:textId="77777777" w:rsidR="0067640E" w:rsidRDefault="0067640E" w:rsidP="002B41BE">
      <w:pPr>
        <w:jc w:val="both"/>
        <w:rPr>
          <w:rFonts w:ascii="Arial" w:hAnsi="Arial" w:cs="Arial"/>
          <w:sz w:val="24"/>
          <w:szCs w:val="24"/>
        </w:rPr>
      </w:pPr>
    </w:p>
    <w:p w14:paraId="24E72B64" w14:textId="5276BD59" w:rsidR="00741D1E" w:rsidRPr="007A5AA8" w:rsidRDefault="00A200D7" w:rsidP="009530E2">
      <w:pPr>
        <w:pStyle w:val="c20"/>
        <w:spacing w:before="0" w:beforeAutospacing="0" w:after="0" w:afterAutospacing="0"/>
        <w:jc w:val="both"/>
        <w:rPr>
          <w:rFonts w:ascii="Arial" w:hAnsi="Arial" w:cs="Arial"/>
        </w:rPr>
      </w:pPr>
      <w:r w:rsidRPr="007A5AA8">
        <w:rPr>
          <w:rFonts w:ascii="Arial" w:hAnsi="Arial" w:cs="Arial"/>
        </w:rPr>
        <w:t xml:space="preserve">En virtud de estos convenios, se fomenta la colaboración entre las entidades firmantes, en lo que respecta a los </w:t>
      </w:r>
      <w:r w:rsidRPr="007A5AA8">
        <w:rPr>
          <w:rFonts w:ascii="Arial" w:hAnsi="Arial" w:cs="Arial"/>
          <w:b/>
          <w:bCs/>
        </w:rPr>
        <w:t xml:space="preserve">procesos de IT derivados de determinadas </w:t>
      </w:r>
      <w:r w:rsidR="009530E2" w:rsidRPr="007A5AA8">
        <w:rPr>
          <w:rFonts w:ascii="Arial" w:hAnsi="Arial" w:cs="Arial"/>
          <w:b/>
          <w:bCs/>
        </w:rPr>
        <w:t>patologías</w:t>
      </w:r>
      <w:r w:rsidR="0067640E">
        <w:rPr>
          <w:rFonts w:ascii="Arial" w:hAnsi="Arial" w:cs="Arial"/>
          <w:b/>
          <w:bCs/>
        </w:rPr>
        <w:t xml:space="preserve"> de origen traumatológico</w:t>
      </w:r>
      <w:r w:rsidR="00800304" w:rsidRPr="007A5AA8">
        <w:rPr>
          <w:rFonts w:ascii="Arial" w:hAnsi="Arial" w:cs="Arial"/>
          <w:b/>
          <w:bCs/>
        </w:rPr>
        <w:t xml:space="preserve"> </w:t>
      </w:r>
      <w:r w:rsidR="0067640E">
        <w:rPr>
          <w:rFonts w:ascii="Arial" w:hAnsi="Arial" w:cs="Arial"/>
          <w:b/>
          <w:bCs/>
        </w:rPr>
        <w:t>(</w:t>
      </w:r>
      <w:r w:rsidR="00435A95" w:rsidRPr="007A5AA8">
        <w:rPr>
          <w:rFonts w:ascii="Arial" w:hAnsi="Arial" w:cs="Arial"/>
          <w:b/>
          <w:bCs/>
        </w:rPr>
        <w:t>musculoesqueléticas</w:t>
      </w:r>
      <w:r w:rsidR="00800304" w:rsidRPr="007A5AA8">
        <w:rPr>
          <w:rFonts w:ascii="Arial" w:hAnsi="Arial" w:cs="Arial"/>
          <w:b/>
          <w:bCs/>
        </w:rPr>
        <w:t xml:space="preserve"> y similares</w:t>
      </w:r>
      <w:r w:rsidR="0067640E">
        <w:rPr>
          <w:rFonts w:ascii="Arial" w:hAnsi="Arial" w:cs="Arial"/>
          <w:b/>
          <w:bCs/>
        </w:rPr>
        <w:t>)</w:t>
      </w:r>
      <w:r w:rsidR="009530E2" w:rsidRPr="007A5AA8">
        <w:rPr>
          <w:rFonts w:ascii="Arial" w:hAnsi="Arial" w:cs="Arial"/>
          <w:b/>
          <w:bCs/>
        </w:rPr>
        <w:t xml:space="preserve"> </w:t>
      </w:r>
      <w:r w:rsidRPr="007A5AA8">
        <w:rPr>
          <w:rFonts w:ascii="Arial" w:hAnsi="Arial" w:cs="Arial"/>
          <w:b/>
          <w:bCs/>
        </w:rPr>
        <w:t>que se listarán en el propio convenio</w:t>
      </w:r>
      <w:r w:rsidR="007A5AA8" w:rsidRPr="007A5AA8">
        <w:rPr>
          <w:rStyle w:val="Refdenotaalpie"/>
          <w:rFonts w:ascii="Arial" w:hAnsi="Arial" w:cs="Arial"/>
          <w:b/>
          <w:bCs/>
        </w:rPr>
        <w:footnoteReference w:id="1"/>
      </w:r>
      <w:r w:rsidR="009530E2" w:rsidRPr="007A5AA8">
        <w:rPr>
          <w:rFonts w:ascii="Arial" w:hAnsi="Arial" w:cs="Arial"/>
          <w:b/>
          <w:bCs/>
        </w:rPr>
        <w:t xml:space="preserve"> y </w:t>
      </w:r>
      <w:r w:rsidRPr="007A5AA8">
        <w:rPr>
          <w:rFonts w:ascii="Arial" w:hAnsi="Arial" w:cs="Arial"/>
          <w:b/>
          <w:bCs/>
        </w:rPr>
        <w:t>que afecten a trabajadores en situación de incapacidad temporal en los que la cobertura de la prestación económica corresponda a una Mutua</w:t>
      </w:r>
      <w:r w:rsidRPr="007A5AA8">
        <w:rPr>
          <w:rFonts w:ascii="Arial" w:hAnsi="Arial" w:cs="Arial"/>
        </w:rPr>
        <w:t xml:space="preserve"> colaboradora con la Seguridad Social, todo ello enfocado a la más pronta recuperación </w:t>
      </w:r>
      <w:r w:rsidR="009B185B" w:rsidRPr="007A5AA8">
        <w:rPr>
          <w:rFonts w:ascii="Arial" w:hAnsi="Arial" w:cs="Arial"/>
        </w:rPr>
        <w:t>de la salud</w:t>
      </w:r>
      <w:r w:rsidRPr="007A5AA8">
        <w:rPr>
          <w:rFonts w:ascii="Arial" w:hAnsi="Arial" w:cs="Arial"/>
        </w:rPr>
        <w:t xml:space="preserve"> del trabajador</w:t>
      </w:r>
      <w:r w:rsidR="0067640E">
        <w:rPr>
          <w:rFonts w:ascii="Arial" w:hAnsi="Arial" w:cs="Arial"/>
        </w:rPr>
        <w:t>, así como a reducir las listas de espera</w:t>
      </w:r>
      <w:r w:rsidR="009F1C40" w:rsidRPr="007A5AA8">
        <w:rPr>
          <w:rFonts w:ascii="Arial" w:hAnsi="Arial" w:cs="Arial"/>
        </w:rPr>
        <w:t>.</w:t>
      </w:r>
    </w:p>
    <w:p w14:paraId="0F8D9611" w14:textId="77777777" w:rsidR="00C31BC7" w:rsidRPr="007A5AA8" w:rsidRDefault="00C31BC7" w:rsidP="002B41BE">
      <w:pPr>
        <w:jc w:val="both"/>
        <w:rPr>
          <w:rFonts w:ascii="Arial" w:hAnsi="Arial" w:cs="Arial"/>
          <w:sz w:val="24"/>
          <w:szCs w:val="24"/>
        </w:rPr>
      </w:pPr>
    </w:p>
    <w:p w14:paraId="5C17B426" w14:textId="7EFCC65B" w:rsidR="00C31BC7" w:rsidRPr="007A5AA8" w:rsidRDefault="00C31BC7" w:rsidP="002B41BE">
      <w:pPr>
        <w:jc w:val="both"/>
        <w:rPr>
          <w:rFonts w:ascii="Arial" w:hAnsi="Arial" w:cs="Arial"/>
          <w:sz w:val="24"/>
          <w:szCs w:val="24"/>
        </w:rPr>
      </w:pPr>
      <w:r w:rsidRPr="007A5AA8">
        <w:rPr>
          <w:rFonts w:ascii="Arial" w:hAnsi="Arial" w:cs="Arial"/>
          <w:sz w:val="24"/>
          <w:szCs w:val="24"/>
        </w:rPr>
        <w:t xml:space="preserve">El citado listado se determinará </w:t>
      </w:r>
      <w:r w:rsidR="00B75BC4" w:rsidRPr="007A5AA8">
        <w:rPr>
          <w:rFonts w:ascii="Arial" w:hAnsi="Arial" w:cs="Arial"/>
          <w:sz w:val="24"/>
          <w:szCs w:val="24"/>
        </w:rPr>
        <w:t>en base</w:t>
      </w:r>
      <w:r w:rsidR="009530E2" w:rsidRPr="007A5AA8">
        <w:rPr>
          <w:rFonts w:ascii="Arial" w:hAnsi="Arial" w:cs="Arial"/>
          <w:sz w:val="24"/>
          <w:szCs w:val="24"/>
        </w:rPr>
        <w:t xml:space="preserve"> a aquellas patologías</w:t>
      </w:r>
      <w:r w:rsidR="00B75BC4" w:rsidRPr="007A5AA8">
        <w:rPr>
          <w:rFonts w:ascii="Arial" w:hAnsi="Arial" w:cs="Arial"/>
          <w:sz w:val="24"/>
          <w:szCs w:val="24"/>
        </w:rPr>
        <w:t xml:space="preserve"> </w:t>
      </w:r>
      <w:r w:rsidR="0067640E">
        <w:rPr>
          <w:rFonts w:ascii="Arial" w:hAnsi="Arial" w:cs="Arial"/>
          <w:sz w:val="24"/>
          <w:szCs w:val="24"/>
        </w:rPr>
        <w:t xml:space="preserve">de origen traumatológico </w:t>
      </w:r>
      <w:r w:rsidR="009530E2" w:rsidRPr="007A5AA8">
        <w:rPr>
          <w:rFonts w:ascii="Arial" w:hAnsi="Arial" w:cs="Arial"/>
          <w:sz w:val="24"/>
          <w:szCs w:val="24"/>
        </w:rPr>
        <w:t>incluidas en los capítulos 13 (enfermedades del aparato musculoesquelético y del tejido conectivo) y 19 (lesiones traumáticas, envenenamientos y otras consecuencias de causas externas) de la clasificación internacional de enfermedades CIE-10-ES</w:t>
      </w:r>
      <w:r w:rsidR="00800304" w:rsidRPr="007A5AA8">
        <w:rPr>
          <w:rFonts w:ascii="Arial" w:hAnsi="Arial" w:cs="Arial"/>
          <w:sz w:val="24"/>
          <w:szCs w:val="24"/>
        </w:rPr>
        <w:t xml:space="preserve"> </w:t>
      </w:r>
      <w:r w:rsidR="00B75BC4" w:rsidRPr="007A5AA8">
        <w:rPr>
          <w:rFonts w:ascii="Arial" w:hAnsi="Arial" w:cs="Arial"/>
          <w:sz w:val="24"/>
          <w:szCs w:val="24"/>
        </w:rPr>
        <w:t xml:space="preserve">en los que se hayan superado </w:t>
      </w:r>
      <w:r w:rsidR="001A50EC" w:rsidRPr="00787FCB">
        <w:rPr>
          <w:rFonts w:ascii="Arial" w:hAnsi="Arial" w:cs="Arial"/>
          <w:sz w:val="24"/>
          <w:szCs w:val="24"/>
        </w:rPr>
        <w:t xml:space="preserve">en cada provincia y/o CCAA </w:t>
      </w:r>
      <w:r w:rsidR="00B75BC4" w:rsidRPr="007A5AA8">
        <w:rPr>
          <w:rFonts w:ascii="Arial" w:hAnsi="Arial" w:cs="Arial"/>
          <w:sz w:val="24"/>
          <w:szCs w:val="24"/>
        </w:rPr>
        <w:t>las dura</w:t>
      </w:r>
      <w:r w:rsidR="00B75BC4" w:rsidRPr="007D0980">
        <w:rPr>
          <w:rFonts w:ascii="Arial" w:hAnsi="Arial" w:cs="Arial"/>
          <w:sz w:val="24"/>
          <w:szCs w:val="24"/>
        </w:rPr>
        <w:t>ciones</w:t>
      </w:r>
      <w:r w:rsidR="007A5AA8" w:rsidRPr="007D0980">
        <w:rPr>
          <w:rFonts w:ascii="Arial" w:hAnsi="Arial" w:cs="Arial"/>
          <w:sz w:val="24"/>
          <w:szCs w:val="24"/>
        </w:rPr>
        <w:t xml:space="preserve"> recogidas en el Manual de tiempos óptimos de incapacidad temporal editado por el INSS.</w:t>
      </w:r>
    </w:p>
    <w:p w14:paraId="49D0025E" w14:textId="77777777" w:rsidR="00741D1E" w:rsidRPr="007A5AA8" w:rsidRDefault="00741D1E" w:rsidP="002B41BE">
      <w:pPr>
        <w:jc w:val="both"/>
        <w:rPr>
          <w:rFonts w:ascii="Arial" w:hAnsi="Arial" w:cs="Arial"/>
          <w:sz w:val="24"/>
          <w:szCs w:val="24"/>
        </w:rPr>
      </w:pPr>
    </w:p>
    <w:p w14:paraId="2DA287B0" w14:textId="5040AA42" w:rsidR="005B7125" w:rsidRPr="007A5AA8" w:rsidRDefault="00A200D7" w:rsidP="00741D1E">
      <w:pPr>
        <w:jc w:val="both"/>
        <w:rPr>
          <w:rFonts w:ascii="Arial" w:hAnsi="Arial" w:cs="Arial"/>
          <w:sz w:val="24"/>
          <w:szCs w:val="24"/>
        </w:rPr>
      </w:pPr>
      <w:r w:rsidRPr="007A5AA8">
        <w:rPr>
          <w:rFonts w:ascii="Arial" w:hAnsi="Arial" w:cs="Arial"/>
          <w:sz w:val="24"/>
          <w:szCs w:val="24"/>
        </w:rPr>
        <w:lastRenderedPageBreak/>
        <w:t xml:space="preserve">Las actuaciones sanitarias por parte de las MCSS </w:t>
      </w:r>
      <w:r w:rsidR="00B75BC4" w:rsidRPr="007A5AA8">
        <w:rPr>
          <w:rFonts w:ascii="Arial" w:hAnsi="Arial" w:cs="Arial"/>
          <w:sz w:val="24"/>
          <w:szCs w:val="24"/>
        </w:rPr>
        <w:t>precisarán e</w:t>
      </w:r>
      <w:r w:rsidRPr="007A5AA8">
        <w:rPr>
          <w:rFonts w:ascii="Arial" w:hAnsi="Arial" w:cs="Arial"/>
          <w:sz w:val="24"/>
          <w:szCs w:val="24"/>
        </w:rPr>
        <w:t xml:space="preserve">n todo caso </w:t>
      </w:r>
      <w:r w:rsidR="0067640E">
        <w:rPr>
          <w:rFonts w:ascii="Arial" w:hAnsi="Arial" w:cs="Arial"/>
          <w:sz w:val="24"/>
          <w:szCs w:val="24"/>
        </w:rPr>
        <w:t>de la autorización del médico del Servicio Público de Salud</w:t>
      </w:r>
      <w:r w:rsidR="00C42637">
        <w:rPr>
          <w:rFonts w:ascii="Arial" w:hAnsi="Arial" w:cs="Arial"/>
          <w:sz w:val="24"/>
          <w:szCs w:val="24"/>
        </w:rPr>
        <w:t>,</w:t>
      </w:r>
      <w:r w:rsidR="0067640E">
        <w:rPr>
          <w:rFonts w:ascii="Arial" w:hAnsi="Arial" w:cs="Arial"/>
          <w:sz w:val="24"/>
          <w:szCs w:val="24"/>
        </w:rPr>
        <w:t xml:space="preserve"> </w:t>
      </w:r>
      <w:r w:rsidR="00B75BC4" w:rsidRPr="007A5AA8">
        <w:rPr>
          <w:rFonts w:ascii="Arial" w:hAnsi="Arial" w:cs="Arial"/>
          <w:sz w:val="24"/>
          <w:szCs w:val="24"/>
        </w:rPr>
        <w:t>del</w:t>
      </w:r>
      <w:r w:rsidRPr="007A5AA8">
        <w:rPr>
          <w:rFonts w:ascii="Arial" w:hAnsi="Arial" w:cs="Arial"/>
          <w:sz w:val="24"/>
          <w:szCs w:val="24"/>
        </w:rPr>
        <w:t xml:space="preserve"> </w:t>
      </w:r>
      <w:r w:rsidRPr="007A5AA8">
        <w:rPr>
          <w:rFonts w:ascii="Arial" w:hAnsi="Arial" w:cs="Arial"/>
          <w:b/>
          <w:bCs/>
          <w:sz w:val="24"/>
          <w:szCs w:val="24"/>
        </w:rPr>
        <w:t xml:space="preserve">consentimiento </w:t>
      </w:r>
      <w:r w:rsidR="0067640E">
        <w:rPr>
          <w:rFonts w:ascii="Arial" w:hAnsi="Arial" w:cs="Arial"/>
          <w:b/>
          <w:bCs/>
          <w:sz w:val="24"/>
          <w:szCs w:val="24"/>
        </w:rPr>
        <w:t xml:space="preserve">informado y </w:t>
      </w:r>
      <w:r w:rsidRPr="007A5AA8">
        <w:rPr>
          <w:rFonts w:ascii="Arial" w:hAnsi="Arial" w:cs="Arial"/>
          <w:b/>
          <w:bCs/>
          <w:sz w:val="24"/>
          <w:szCs w:val="24"/>
        </w:rPr>
        <w:t xml:space="preserve">previo del paciente, que será recabado por el </w:t>
      </w:r>
      <w:r w:rsidR="0067640E">
        <w:rPr>
          <w:rFonts w:ascii="Arial" w:hAnsi="Arial" w:cs="Arial"/>
          <w:b/>
          <w:bCs/>
          <w:sz w:val="24"/>
          <w:szCs w:val="24"/>
        </w:rPr>
        <w:t xml:space="preserve">médico de atención primaria y/o especializada del </w:t>
      </w:r>
      <w:r w:rsidRPr="007A5AA8">
        <w:rPr>
          <w:rFonts w:ascii="Arial" w:hAnsi="Arial" w:cs="Arial"/>
          <w:b/>
          <w:bCs/>
          <w:sz w:val="24"/>
          <w:szCs w:val="24"/>
        </w:rPr>
        <w:t>SPS en el momento de la baja o en cualquier momento del proceso, antes en todo caso de que la MCSS pueda iniciar actuaciones sanitarias, y dejando constancia de ese consentimiento</w:t>
      </w:r>
      <w:r w:rsidRPr="007A5AA8">
        <w:rPr>
          <w:rFonts w:ascii="Arial" w:hAnsi="Arial" w:cs="Arial"/>
          <w:sz w:val="24"/>
          <w:szCs w:val="24"/>
        </w:rPr>
        <w:t xml:space="preserve"> en las aplicaciones informáticas </w:t>
      </w:r>
      <w:r w:rsidRPr="00866512">
        <w:rPr>
          <w:rFonts w:ascii="Arial" w:hAnsi="Arial" w:cs="Arial"/>
          <w:sz w:val="24"/>
          <w:szCs w:val="24"/>
        </w:rPr>
        <w:t>correspondientes.</w:t>
      </w:r>
      <w:r w:rsidR="00B75BC4" w:rsidRPr="00866512">
        <w:rPr>
          <w:rFonts w:ascii="Arial" w:hAnsi="Arial" w:cs="Arial"/>
          <w:sz w:val="24"/>
          <w:szCs w:val="24"/>
        </w:rPr>
        <w:t xml:space="preserve"> Dicho </w:t>
      </w:r>
      <w:r w:rsidR="00B75BC4" w:rsidRPr="00C42637">
        <w:rPr>
          <w:rFonts w:ascii="Arial" w:hAnsi="Arial" w:cs="Arial"/>
          <w:b/>
          <w:bCs/>
          <w:sz w:val="24"/>
          <w:szCs w:val="24"/>
        </w:rPr>
        <w:t>consentimiento será revocable en cualquier momento</w:t>
      </w:r>
      <w:r w:rsidR="00800304" w:rsidRPr="00866512">
        <w:rPr>
          <w:rFonts w:ascii="Arial" w:hAnsi="Arial" w:cs="Arial"/>
          <w:sz w:val="24"/>
          <w:szCs w:val="24"/>
        </w:rPr>
        <w:t>.</w:t>
      </w:r>
    </w:p>
    <w:p w14:paraId="72922CB3" w14:textId="77777777" w:rsidR="00A200D7" w:rsidRPr="007A5AA8" w:rsidRDefault="00A200D7" w:rsidP="00741D1E">
      <w:pPr>
        <w:jc w:val="both"/>
        <w:rPr>
          <w:rFonts w:ascii="Arial" w:hAnsi="Arial" w:cs="Arial"/>
          <w:sz w:val="24"/>
          <w:szCs w:val="24"/>
        </w:rPr>
      </w:pPr>
    </w:p>
    <w:p w14:paraId="4D61EDB4" w14:textId="29C54C21" w:rsidR="0071414F" w:rsidRPr="007A5AA8" w:rsidRDefault="001151FB" w:rsidP="007E69B9">
      <w:pPr>
        <w:jc w:val="both"/>
        <w:rPr>
          <w:rFonts w:ascii="Arial" w:hAnsi="Arial" w:cs="Arial"/>
          <w:sz w:val="24"/>
          <w:szCs w:val="24"/>
        </w:rPr>
      </w:pPr>
      <w:bookmarkStart w:id="0" w:name="_Hlk162005252"/>
      <w:r w:rsidRPr="007A5AA8">
        <w:rPr>
          <w:rFonts w:ascii="Arial" w:hAnsi="Arial" w:cs="Arial"/>
          <w:sz w:val="24"/>
          <w:szCs w:val="24"/>
        </w:rPr>
        <w:t xml:space="preserve">El procedimiento comenzará con </w:t>
      </w:r>
      <w:r w:rsidR="00741D1E" w:rsidRPr="007A5AA8">
        <w:rPr>
          <w:rFonts w:ascii="Arial" w:hAnsi="Arial" w:cs="Arial"/>
          <w:sz w:val="24"/>
          <w:szCs w:val="24"/>
        </w:rPr>
        <w:t xml:space="preserve">la </w:t>
      </w:r>
      <w:r w:rsidR="00741D1E" w:rsidRPr="007D0980">
        <w:rPr>
          <w:rFonts w:ascii="Arial" w:hAnsi="Arial" w:cs="Arial"/>
          <w:sz w:val="24"/>
          <w:szCs w:val="24"/>
        </w:rPr>
        <w:t>correspondiente</w:t>
      </w:r>
      <w:r w:rsidR="00741D1E" w:rsidRPr="00D11EF3">
        <w:rPr>
          <w:rFonts w:ascii="Arial" w:hAnsi="Arial" w:cs="Arial"/>
          <w:sz w:val="24"/>
          <w:szCs w:val="24"/>
        </w:rPr>
        <w:t xml:space="preserve"> </w:t>
      </w:r>
      <w:r w:rsidR="00B11DEB" w:rsidRPr="00D11EF3">
        <w:rPr>
          <w:rFonts w:ascii="Arial" w:hAnsi="Arial" w:cs="Arial"/>
          <w:sz w:val="24"/>
          <w:szCs w:val="24"/>
        </w:rPr>
        <w:t>puesta a disposición de los procesos</w:t>
      </w:r>
      <w:r w:rsidR="00741D1E" w:rsidRPr="00D11EF3">
        <w:rPr>
          <w:rFonts w:ascii="Arial" w:hAnsi="Arial" w:cs="Arial"/>
          <w:sz w:val="24"/>
          <w:szCs w:val="24"/>
        </w:rPr>
        <w:t xml:space="preserve"> por el SPS al INSS</w:t>
      </w:r>
      <w:r w:rsidR="00741D1E" w:rsidRPr="007A5AA8">
        <w:rPr>
          <w:rFonts w:ascii="Arial" w:hAnsi="Arial" w:cs="Arial"/>
          <w:sz w:val="24"/>
          <w:szCs w:val="24"/>
        </w:rPr>
        <w:t xml:space="preserve"> a través de los procedimientos y protocolos informáticos establecidos en cada momento para las comunicaciones entre </w:t>
      </w:r>
      <w:r w:rsidRPr="007A5AA8">
        <w:rPr>
          <w:rFonts w:ascii="Arial" w:hAnsi="Arial" w:cs="Arial"/>
          <w:sz w:val="24"/>
          <w:szCs w:val="24"/>
        </w:rPr>
        <w:t>ambas partes</w:t>
      </w:r>
      <w:r w:rsidR="00741D1E" w:rsidRPr="007A5AA8">
        <w:rPr>
          <w:rFonts w:ascii="Arial" w:hAnsi="Arial" w:cs="Arial"/>
          <w:sz w:val="24"/>
          <w:szCs w:val="24"/>
        </w:rPr>
        <w:t xml:space="preserve">. </w:t>
      </w:r>
      <w:bookmarkStart w:id="1" w:name="_Hlk162005311"/>
      <w:bookmarkEnd w:id="0"/>
      <w:r w:rsidR="00B90690" w:rsidRPr="007A5AA8">
        <w:rPr>
          <w:rFonts w:ascii="Arial" w:hAnsi="Arial" w:cs="Arial"/>
          <w:sz w:val="24"/>
          <w:szCs w:val="24"/>
        </w:rPr>
        <w:t xml:space="preserve">Es por tanto el médico de atención primaria del Servicio </w:t>
      </w:r>
      <w:r w:rsidR="00435A95" w:rsidRPr="007A5AA8">
        <w:rPr>
          <w:rFonts w:ascii="Arial" w:hAnsi="Arial" w:cs="Arial"/>
          <w:sz w:val="24"/>
          <w:szCs w:val="24"/>
        </w:rPr>
        <w:t>Público</w:t>
      </w:r>
      <w:r w:rsidR="00B90690" w:rsidRPr="007A5AA8">
        <w:rPr>
          <w:rFonts w:ascii="Arial" w:hAnsi="Arial" w:cs="Arial"/>
          <w:sz w:val="24"/>
          <w:szCs w:val="24"/>
        </w:rPr>
        <w:t xml:space="preserve"> de Salud el responsable del reconocimiento de la baja y el alta médica, la determinación del diagnóstico inicial y, en su caso, de las modificaciones de </w:t>
      </w:r>
      <w:r w:rsidR="00800304" w:rsidRPr="007A5AA8">
        <w:rPr>
          <w:rFonts w:ascii="Arial" w:hAnsi="Arial" w:cs="Arial"/>
          <w:sz w:val="24"/>
          <w:szCs w:val="24"/>
        </w:rPr>
        <w:t>diagnóstico</w:t>
      </w:r>
      <w:r w:rsidR="00B90690" w:rsidRPr="007A5AA8">
        <w:rPr>
          <w:rFonts w:ascii="Arial" w:hAnsi="Arial" w:cs="Arial"/>
          <w:sz w:val="24"/>
          <w:szCs w:val="24"/>
        </w:rPr>
        <w:t xml:space="preserve"> que se pudieran producir y de la determinación integra de la asistencia sanitaria con la que se ha de atender a la persona trabajadora en ITCC. Será el médico de atención primaria o, en su caso, el servicio de atención especializada del Servicio Público de Salud el que, previo el consentimiento informado anteriormente señalado de la persona trabajadora, solicite la realización de la</w:t>
      </w:r>
      <w:r w:rsidR="00800304" w:rsidRPr="007A5AA8">
        <w:rPr>
          <w:rFonts w:ascii="Arial" w:hAnsi="Arial" w:cs="Arial"/>
          <w:sz w:val="24"/>
          <w:szCs w:val="24"/>
        </w:rPr>
        <w:t>s</w:t>
      </w:r>
      <w:r w:rsidR="00B90690" w:rsidRPr="007A5AA8">
        <w:rPr>
          <w:rFonts w:ascii="Arial" w:hAnsi="Arial" w:cs="Arial"/>
          <w:sz w:val="24"/>
          <w:szCs w:val="24"/>
        </w:rPr>
        <w:t xml:space="preserve"> prueba</w:t>
      </w:r>
      <w:r w:rsidR="00800304" w:rsidRPr="007A5AA8">
        <w:rPr>
          <w:rFonts w:ascii="Arial" w:hAnsi="Arial" w:cs="Arial"/>
          <w:sz w:val="24"/>
          <w:szCs w:val="24"/>
        </w:rPr>
        <w:t>s</w:t>
      </w:r>
      <w:r w:rsidR="00B90690" w:rsidRPr="007A5AA8">
        <w:rPr>
          <w:rFonts w:ascii="Arial" w:hAnsi="Arial" w:cs="Arial"/>
          <w:sz w:val="24"/>
          <w:szCs w:val="24"/>
        </w:rPr>
        <w:t xml:space="preserve"> diagnóstica</w:t>
      </w:r>
      <w:r w:rsidR="00800304" w:rsidRPr="007A5AA8">
        <w:rPr>
          <w:rFonts w:ascii="Arial" w:hAnsi="Arial" w:cs="Arial"/>
          <w:sz w:val="24"/>
          <w:szCs w:val="24"/>
        </w:rPr>
        <w:t>s</w:t>
      </w:r>
      <w:r w:rsidR="00B90690" w:rsidRPr="007A5AA8">
        <w:rPr>
          <w:rFonts w:ascii="Arial" w:hAnsi="Arial" w:cs="Arial"/>
          <w:sz w:val="24"/>
          <w:szCs w:val="24"/>
        </w:rPr>
        <w:t xml:space="preserve"> o el tratamiento que considere necesario</w:t>
      </w:r>
      <w:bookmarkEnd w:id="1"/>
      <w:r w:rsidR="00B90690" w:rsidRPr="007A5AA8">
        <w:rPr>
          <w:rFonts w:ascii="Arial" w:hAnsi="Arial" w:cs="Arial"/>
          <w:sz w:val="24"/>
          <w:szCs w:val="24"/>
        </w:rPr>
        <w:t>.</w:t>
      </w:r>
    </w:p>
    <w:p w14:paraId="69B24332" w14:textId="77777777" w:rsidR="00B90690" w:rsidRPr="007A5AA8" w:rsidRDefault="00B90690" w:rsidP="007E69B9">
      <w:pPr>
        <w:jc w:val="both"/>
        <w:rPr>
          <w:rFonts w:ascii="Arial" w:hAnsi="Arial" w:cs="Arial"/>
          <w:sz w:val="24"/>
          <w:szCs w:val="24"/>
        </w:rPr>
      </w:pPr>
    </w:p>
    <w:p w14:paraId="408B9666" w14:textId="70473570" w:rsidR="005B7125" w:rsidRPr="007D0980" w:rsidRDefault="00741D1E" w:rsidP="007E69B9">
      <w:pPr>
        <w:jc w:val="both"/>
        <w:rPr>
          <w:rFonts w:ascii="Arial" w:hAnsi="Arial" w:cs="Arial"/>
          <w:sz w:val="24"/>
          <w:szCs w:val="24"/>
        </w:rPr>
      </w:pPr>
      <w:r w:rsidRPr="007A5AA8">
        <w:rPr>
          <w:rFonts w:ascii="Arial" w:hAnsi="Arial" w:cs="Arial"/>
          <w:sz w:val="24"/>
          <w:szCs w:val="24"/>
        </w:rPr>
        <w:t xml:space="preserve">Una vez </w:t>
      </w:r>
      <w:r w:rsidRPr="007D0980">
        <w:rPr>
          <w:rFonts w:ascii="Arial" w:hAnsi="Arial" w:cs="Arial"/>
          <w:sz w:val="24"/>
          <w:szCs w:val="24"/>
        </w:rPr>
        <w:t xml:space="preserve">recibida la </w:t>
      </w:r>
      <w:r w:rsidR="00B11DEB" w:rsidRPr="007D0980">
        <w:rPr>
          <w:rFonts w:ascii="Arial" w:hAnsi="Arial" w:cs="Arial"/>
          <w:sz w:val="24"/>
          <w:szCs w:val="24"/>
        </w:rPr>
        <w:t>propuesta</w:t>
      </w:r>
      <w:r w:rsidRPr="007D0980">
        <w:rPr>
          <w:rFonts w:ascii="Arial" w:hAnsi="Arial" w:cs="Arial"/>
          <w:sz w:val="24"/>
          <w:szCs w:val="24"/>
        </w:rPr>
        <w:t xml:space="preserve"> por el INSS, este </w:t>
      </w:r>
      <w:r w:rsidRPr="007D0980">
        <w:rPr>
          <w:rFonts w:ascii="Arial" w:hAnsi="Arial" w:cs="Arial"/>
          <w:b/>
          <w:bCs/>
          <w:sz w:val="24"/>
          <w:szCs w:val="24"/>
        </w:rPr>
        <w:t>lo comunicará a la Mutua</w:t>
      </w:r>
      <w:r w:rsidRPr="007D0980">
        <w:rPr>
          <w:rFonts w:ascii="Arial" w:hAnsi="Arial" w:cs="Arial"/>
          <w:sz w:val="24"/>
          <w:szCs w:val="24"/>
        </w:rPr>
        <w:t xml:space="preserve"> </w:t>
      </w:r>
      <w:r w:rsidR="001151FB" w:rsidRPr="007D0980">
        <w:rPr>
          <w:rFonts w:ascii="Arial" w:hAnsi="Arial" w:cs="Arial"/>
          <w:sz w:val="24"/>
          <w:szCs w:val="24"/>
        </w:rPr>
        <w:t>que corresponda a cada trabajador</w:t>
      </w:r>
      <w:r w:rsidRPr="007D0980">
        <w:rPr>
          <w:rFonts w:ascii="Arial" w:hAnsi="Arial" w:cs="Arial"/>
          <w:sz w:val="24"/>
          <w:szCs w:val="24"/>
        </w:rPr>
        <w:t>, igualmente a través de los procedimientos y protocolos inform</w:t>
      </w:r>
      <w:r w:rsidR="00ED1D48" w:rsidRPr="007D0980">
        <w:rPr>
          <w:rFonts w:ascii="Arial" w:hAnsi="Arial" w:cs="Arial"/>
          <w:sz w:val="24"/>
          <w:szCs w:val="24"/>
        </w:rPr>
        <w:t>á</w:t>
      </w:r>
      <w:r w:rsidRPr="007D0980">
        <w:rPr>
          <w:rFonts w:ascii="Arial" w:hAnsi="Arial" w:cs="Arial"/>
          <w:sz w:val="24"/>
          <w:szCs w:val="24"/>
        </w:rPr>
        <w:t xml:space="preserve">ticos establecidos al efecto, </w:t>
      </w:r>
      <w:r w:rsidR="00504DAB" w:rsidRPr="007D0980">
        <w:rPr>
          <w:rFonts w:ascii="Arial" w:hAnsi="Arial" w:cs="Arial"/>
          <w:b/>
          <w:bCs/>
          <w:sz w:val="24"/>
          <w:szCs w:val="24"/>
        </w:rPr>
        <w:t>correspondiendo a la Mutua</w:t>
      </w:r>
      <w:r w:rsidR="00504DAB" w:rsidRPr="007D0980">
        <w:rPr>
          <w:rFonts w:ascii="Arial" w:hAnsi="Arial" w:cs="Arial"/>
          <w:sz w:val="24"/>
          <w:szCs w:val="24"/>
        </w:rPr>
        <w:t>, en un plazo máximo de cinco días hábiles la notificación de la correspondiente citación al paciente, indicándole el día, lugar y hora en la que puede realizarse la actuación solicitada.</w:t>
      </w:r>
      <w:r w:rsidR="00BC1206" w:rsidRPr="007D0980">
        <w:rPr>
          <w:rFonts w:ascii="Arial" w:hAnsi="Arial" w:cs="Arial"/>
          <w:sz w:val="24"/>
          <w:szCs w:val="24"/>
        </w:rPr>
        <w:t xml:space="preserve"> </w:t>
      </w:r>
    </w:p>
    <w:p w14:paraId="4585717A" w14:textId="77777777" w:rsidR="005B7125" w:rsidRPr="007D0980" w:rsidRDefault="005B7125" w:rsidP="007E69B9">
      <w:pPr>
        <w:jc w:val="both"/>
        <w:rPr>
          <w:rFonts w:ascii="Arial" w:hAnsi="Arial" w:cs="Arial"/>
          <w:sz w:val="24"/>
          <w:szCs w:val="24"/>
        </w:rPr>
      </w:pPr>
    </w:p>
    <w:p w14:paraId="28ED1E69" w14:textId="711F2731" w:rsidR="007E69B9" w:rsidRPr="007D0980" w:rsidRDefault="00504DAB" w:rsidP="007E69B9">
      <w:pPr>
        <w:jc w:val="both"/>
        <w:rPr>
          <w:rFonts w:ascii="Arial" w:hAnsi="Arial" w:cs="Arial"/>
          <w:sz w:val="24"/>
          <w:szCs w:val="24"/>
        </w:rPr>
      </w:pPr>
      <w:r w:rsidRPr="007D0980">
        <w:rPr>
          <w:rFonts w:ascii="Arial" w:hAnsi="Arial" w:cs="Arial"/>
          <w:sz w:val="24"/>
          <w:szCs w:val="24"/>
        </w:rPr>
        <w:t>S</w:t>
      </w:r>
      <w:r w:rsidR="0028080A" w:rsidRPr="007D0980">
        <w:rPr>
          <w:rFonts w:ascii="Arial" w:hAnsi="Arial" w:cs="Arial"/>
          <w:sz w:val="24"/>
          <w:szCs w:val="24"/>
        </w:rPr>
        <w:t>in perjuicio de</w:t>
      </w:r>
      <w:r w:rsidRPr="007D0980">
        <w:rPr>
          <w:rFonts w:ascii="Arial" w:hAnsi="Arial" w:cs="Arial"/>
          <w:sz w:val="24"/>
          <w:szCs w:val="24"/>
        </w:rPr>
        <w:t xml:space="preserve"> lo anterior,</w:t>
      </w:r>
      <w:r w:rsidR="0028080A" w:rsidRPr="007D0980">
        <w:rPr>
          <w:rFonts w:ascii="Arial" w:hAnsi="Arial" w:cs="Arial"/>
          <w:sz w:val="24"/>
          <w:szCs w:val="24"/>
        </w:rPr>
        <w:t xml:space="preserve"> </w:t>
      </w:r>
      <w:r w:rsidR="0067640E" w:rsidRPr="007D0980">
        <w:rPr>
          <w:rFonts w:ascii="Arial" w:hAnsi="Arial" w:cs="Arial"/>
          <w:sz w:val="24"/>
          <w:szCs w:val="24"/>
        </w:rPr>
        <w:t xml:space="preserve">y en el mismo plazo, </w:t>
      </w:r>
      <w:r w:rsidR="0028080A" w:rsidRPr="007D0980">
        <w:rPr>
          <w:rFonts w:ascii="Arial" w:hAnsi="Arial" w:cs="Arial"/>
          <w:sz w:val="24"/>
          <w:szCs w:val="24"/>
        </w:rPr>
        <w:t xml:space="preserve">la Mutua por motivos </w:t>
      </w:r>
      <w:r w:rsidR="004A5819">
        <w:rPr>
          <w:rFonts w:ascii="Arial" w:hAnsi="Arial" w:cs="Arial"/>
          <w:sz w:val="24"/>
          <w:szCs w:val="24"/>
        </w:rPr>
        <w:t xml:space="preserve">clínicos </w:t>
      </w:r>
      <w:r w:rsidR="0028080A" w:rsidRPr="007D0980">
        <w:rPr>
          <w:rFonts w:ascii="Arial" w:hAnsi="Arial" w:cs="Arial"/>
          <w:sz w:val="24"/>
          <w:szCs w:val="24"/>
        </w:rPr>
        <w:t>debidamente justificados</w:t>
      </w:r>
      <w:r w:rsidR="005B7125" w:rsidRPr="007D0980">
        <w:rPr>
          <w:rFonts w:ascii="Arial" w:hAnsi="Arial" w:cs="Arial"/>
          <w:sz w:val="24"/>
          <w:szCs w:val="24"/>
        </w:rPr>
        <w:t>,</w:t>
      </w:r>
      <w:r w:rsidR="0028080A" w:rsidRPr="007D0980">
        <w:rPr>
          <w:rFonts w:ascii="Arial" w:hAnsi="Arial" w:cs="Arial"/>
          <w:sz w:val="24"/>
          <w:szCs w:val="24"/>
        </w:rPr>
        <w:t xml:space="preserve"> </w:t>
      </w:r>
      <w:r w:rsidRPr="007D0980">
        <w:rPr>
          <w:rFonts w:ascii="Arial" w:hAnsi="Arial" w:cs="Arial"/>
          <w:sz w:val="24"/>
          <w:szCs w:val="24"/>
        </w:rPr>
        <w:t>podrá comunicar al INSS</w:t>
      </w:r>
      <w:r w:rsidR="006C2544" w:rsidRPr="007D0980">
        <w:rPr>
          <w:rFonts w:ascii="Arial" w:hAnsi="Arial" w:cs="Arial"/>
          <w:sz w:val="24"/>
          <w:szCs w:val="24"/>
        </w:rPr>
        <w:t>, que lo trasladará al SPS,</w:t>
      </w:r>
      <w:r w:rsidRPr="007D0980">
        <w:rPr>
          <w:rFonts w:ascii="Arial" w:hAnsi="Arial" w:cs="Arial"/>
          <w:sz w:val="24"/>
          <w:szCs w:val="24"/>
        </w:rPr>
        <w:t xml:space="preserve"> </w:t>
      </w:r>
      <w:r w:rsidR="001A50EC" w:rsidRPr="007D0980">
        <w:rPr>
          <w:rFonts w:ascii="Arial" w:hAnsi="Arial" w:cs="Arial"/>
          <w:sz w:val="24"/>
          <w:szCs w:val="24"/>
        </w:rPr>
        <w:t>el rechazo</w:t>
      </w:r>
      <w:r w:rsidR="0028080A" w:rsidRPr="007D0980">
        <w:rPr>
          <w:rFonts w:ascii="Arial" w:hAnsi="Arial" w:cs="Arial"/>
          <w:sz w:val="24"/>
          <w:szCs w:val="24"/>
        </w:rPr>
        <w:t xml:space="preserve"> de la solicitud</w:t>
      </w:r>
      <w:r w:rsidR="00332A6A" w:rsidRPr="007D0980">
        <w:rPr>
          <w:rFonts w:ascii="Arial" w:hAnsi="Arial" w:cs="Arial"/>
          <w:sz w:val="24"/>
          <w:szCs w:val="24"/>
        </w:rPr>
        <w:t>.</w:t>
      </w:r>
      <w:r w:rsidR="007E69B9" w:rsidRPr="007D0980">
        <w:rPr>
          <w:rFonts w:ascii="Arial" w:hAnsi="Arial" w:cs="Arial"/>
          <w:sz w:val="22"/>
          <w:szCs w:val="22"/>
        </w:rPr>
        <w:t xml:space="preserve"> </w:t>
      </w:r>
    </w:p>
    <w:p w14:paraId="3C1B85D8" w14:textId="77777777" w:rsidR="00741D1E" w:rsidRPr="007A5AA8" w:rsidRDefault="00741D1E" w:rsidP="00741D1E">
      <w:pPr>
        <w:jc w:val="both"/>
        <w:rPr>
          <w:rFonts w:ascii="Arial" w:hAnsi="Arial" w:cs="Arial"/>
          <w:sz w:val="24"/>
          <w:szCs w:val="24"/>
        </w:rPr>
      </w:pPr>
    </w:p>
    <w:p w14:paraId="40204DCD" w14:textId="63B8C47D" w:rsidR="00C7375E" w:rsidRPr="007A5AA8" w:rsidRDefault="00741D1E" w:rsidP="00741D1E">
      <w:pPr>
        <w:jc w:val="both"/>
        <w:rPr>
          <w:rFonts w:ascii="Arial" w:hAnsi="Arial" w:cs="Arial"/>
          <w:sz w:val="24"/>
          <w:szCs w:val="24"/>
        </w:rPr>
      </w:pPr>
      <w:r w:rsidRPr="007A5AA8">
        <w:rPr>
          <w:rFonts w:ascii="Arial" w:hAnsi="Arial" w:cs="Arial"/>
          <w:sz w:val="24"/>
          <w:szCs w:val="24"/>
        </w:rPr>
        <w:t xml:space="preserve">Una vez realizadas las correspondientes pruebas diagnósticas y tratamientos terapéuticos y rehabilitadores por parte de los Servicios Médicos de la Mutua, se pondrá </w:t>
      </w:r>
      <w:r w:rsidRPr="007A5AA8">
        <w:rPr>
          <w:rFonts w:ascii="Arial" w:hAnsi="Arial" w:cs="Arial"/>
          <w:b/>
          <w:bCs/>
          <w:sz w:val="24"/>
          <w:szCs w:val="24"/>
        </w:rPr>
        <w:t>a disposición del Servicio Público de Salud</w:t>
      </w:r>
      <w:r w:rsidRPr="007A5AA8">
        <w:rPr>
          <w:rFonts w:ascii="Arial" w:hAnsi="Arial" w:cs="Arial"/>
          <w:sz w:val="24"/>
          <w:szCs w:val="24"/>
        </w:rPr>
        <w:t xml:space="preserve"> </w:t>
      </w:r>
      <w:r w:rsidR="0067640E">
        <w:rPr>
          <w:rFonts w:ascii="Arial" w:hAnsi="Arial" w:cs="Arial"/>
          <w:sz w:val="24"/>
          <w:szCs w:val="24"/>
        </w:rPr>
        <w:t xml:space="preserve">los resultados de </w:t>
      </w:r>
      <w:proofErr w:type="gramStart"/>
      <w:r w:rsidR="0067640E">
        <w:rPr>
          <w:rFonts w:ascii="Arial" w:hAnsi="Arial" w:cs="Arial"/>
          <w:sz w:val="24"/>
          <w:szCs w:val="24"/>
        </w:rPr>
        <w:t>las mismas</w:t>
      </w:r>
      <w:proofErr w:type="gramEnd"/>
      <w:r w:rsidR="0067640E">
        <w:rPr>
          <w:rFonts w:ascii="Arial" w:hAnsi="Arial" w:cs="Arial"/>
          <w:sz w:val="24"/>
          <w:szCs w:val="24"/>
        </w:rPr>
        <w:t xml:space="preserve"> para su incorporación en la historia clínica del paciente </w:t>
      </w:r>
      <w:r w:rsidRPr="007A5AA8">
        <w:rPr>
          <w:rFonts w:ascii="Arial" w:hAnsi="Arial" w:cs="Arial"/>
          <w:sz w:val="24"/>
          <w:szCs w:val="24"/>
        </w:rPr>
        <w:t>a través del visor de historia de salud digital de las Mutuas</w:t>
      </w:r>
      <w:r w:rsidR="00C7375E" w:rsidRPr="007A5AA8">
        <w:rPr>
          <w:rFonts w:ascii="Arial" w:hAnsi="Arial" w:cs="Arial"/>
          <w:sz w:val="24"/>
          <w:szCs w:val="24"/>
        </w:rPr>
        <w:t>. Estas actuaciones de las MCSS se realizarán sin percibir ninguna contraprestación, siendo asumido íntegramente el coste por la Mutua</w:t>
      </w:r>
      <w:r w:rsidR="007D0980">
        <w:rPr>
          <w:rFonts w:ascii="Arial" w:hAnsi="Arial" w:cs="Arial"/>
          <w:sz w:val="24"/>
          <w:szCs w:val="24"/>
        </w:rPr>
        <w:t>.</w:t>
      </w:r>
    </w:p>
    <w:p w14:paraId="75B06DA0" w14:textId="77777777" w:rsidR="00E674FF" w:rsidRPr="007A5AA8" w:rsidRDefault="00E674FF" w:rsidP="00741D1E">
      <w:pPr>
        <w:jc w:val="both"/>
        <w:rPr>
          <w:rFonts w:ascii="Arial" w:hAnsi="Arial" w:cs="Arial"/>
          <w:sz w:val="24"/>
          <w:szCs w:val="24"/>
        </w:rPr>
      </w:pPr>
    </w:p>
    <w:p w14:paraId="33D8E948" w14:textId="0ED1F366" w:rsidR="005B7125" w:rsidRPr="007A5AA8" w:rsidRDefault="005B7125" w:rsidP="005B7125">
      <w:pPr>
        <w:jc w:val="both"/>
        <w:rPr>
          <w:rFonts w:ascii="Arial" w:hAnsi="Arial" w:cs="Arial"/>
          <w:b/>
          <w:bCs/>
          <w:sz w:val="24"/>
          <w:szCs w:val="24"/>
        </w:rPr>
      </w:pPr>
      <w:r w:rsidRPr="007A5AA8">
        <w:rPr>
          <w:rFonts w:ascii="Arial" w:hAnsi="Arial" w:cs="Arial"/>
          <w:b/>
          <w:bCs/>
          <w:sz w:val="24"/>
          <w:szCs w:val="24"/>
        </w:rPr>
        <w:t>El SPS se compromete a que</w:t>
      </w:r>
      <w:r w:rsidRPr="007A5AA8">
        <w:rPr>
          <w:rFonts w:ascii="Arial" w:hAnsi="Arial" w:cs="Arial"/>
          <w:sz w:val="24"/>
          <w:szCs w:val="24"/>
        </w:rPr>
        <w:t xml:space="preserve">, en el plazo de una semana desde la realización de la actuación de la Mutua, sus servicios de Atención Primaria y Especializada del SPS realicen </w:t>
      </w:r>
      <w:r w:rsidR="00AC0EBB">
        <w:rPr>
          <w:rFonts w:ascii="Arial" w:hAnsi="Arial" w:cs="Arial"/>
          <w:sz w:val="24"/>
          <w:szCs w:val="24"/>
        </w:rPr>
        <w:t>la correspondiente atención asistencial a la persona interesada</w:t>
      </w:r>
      <w:r w:rsidRPr="007A5AA8">
        <w:rPr>
          <w:rFonts w:ascii="Arial" w:hAnsi="Arial" w:cs="Arial"/>
          <w:b/>
          <w:bCs/>
          <w:sz w:val="24"/>
          <w:szCs w:val="24"/>
        </w:rPr>
        <w:t>.</w:t>
      </w:r>
    </w:p>
    <w:p w14:paraId="1386F380" w14:textId="77777777" w:rsidR="00C7375E" w:rsidRPr="007A5AA8" w:rsidRDefault="00C7375E" w:rsidP="00741D1E">
      <w:pPr>
        <w:jc w:val="both"/>
        <w:rPr>
          <w:rFonts w:ascii="Arial" w:hAnsi="Arial" w:cs="Arial"/>
          <w:sz w:val="24"/>
          <w:szCs w:val="24"/>
        </w:rPr>
      </w:pPr>
    </w:p>
    <w:p w14:paraId="258674AC" w14:textId="58CE3E75" w:rsidR="00DA3971" w:rsidRDefault="00DA3971" w:rsidP="00F543B2">
      <w:pPr>
        <w:jc w:val="both"/>
        <w:rPr>
          <w:rFonts w:ascii="Arial" w:hAnsi="Arial" w:cs="Arial"/>
          <w:sz w:val="24"/>
          <w:szCs w:val="24"/>
        </w:rPr>
      </w:pPr>
      <w:r w:rsidRPr="007A5AA8">
        <w:rPr>
          <w:rFonts w:ascii="Arial" w:hAnsi="Arial" w:cs="Arial"/>
          <w:sz w:val="24"/>
          <w:szCs w:val="24"/>
        </w:rPr>
        <w:t xml:space="preserve">Se establecerá una </w:t>
      </w:r>
      <w:r w:rsidRPr="007A5AA8">
        <w:rPr>
          <w:rFonts w:ascii="Arial" w:hAnsi="Arial" w:cs="Arial"/>
          <w:b/>
          <w:bCs/>
          <w:sz w:val="24"/>
          <w:szCs w:val="24"/>
        </w:rPr>
        <w:t>Comisión de Seguimiento</w:t>
      </w:r>
      <w:r w:rsidRPr="007A5AA8">
        <w:rPr>
          <w:rFonts w:ascii="Arial" w:hAnsi="Arial" w:cs="Arial"/>
          <w:sz w:val="24"/>
          <w:szCs w:val="24"/>
        </w:rPr>
        <w:t xml:space="preserve"> en la que, representados todos los </w:t>
      </w:r>
      <w:r w:rsidR="00332A6A" w:rsidRPr="007A5AA8">
        <w:rPr>
          <w:rFonts w:ascii="Arial" w:hAnsi="Arial" w:cs="Arial"/>
          <w:sz w:val="24"/>
          <w:szCs w:val="24"/>
        </w:rPr>
        <w:t>partícipes,</w:t>
      </w:r>
      <w:r w:rsidR="00B71483" w:rsidRPr="007A5AA8">
        <w:rPr>
          <w:rFonts w:ascii="Arial" w:hAnsi="Arial" w:cs="Arial"/>
          <w:sz w:val="24"/>
          <w:szCs w:val="24"/>
        </w:rPr>
        <w:t xml:space="preserve"> así como los representantes de </w:t>
      </w:r>
      <w:r w:rsidR="00AC0EBB">
        <w:rPr>
          <w:rFonts w:ascii="Arial" w:hAnsi="Arial" w:cs="Arial"/>
          <w:sz w:val="24"/>
          <w:szCs w:val="24"/>
        </w:rPr>
        <w:t>las organizaciones sindicales y empresariales más representativas</w:t>
      </w:r>
      <w:r w:rsidRPr="007A5AA8">
        <w:rPr>
          <w:rFonts w:ascii="Arial" w:hAnsi="Arial" w:cs="Arial"/>
          <w:sz w:val="24"/>
          <w:szCs w:val="24"/>
        </w:rPr>
        <w:t>, con periodicidad semestral se realice la vigilancia y control de la ejecución del Convenio,</w:t>
      </w:r>
      <w:r w:rsidR="001A50EC">
        <w:rPr>
          <w:rFonts w:ascii="Arial" w:hAnsi="Arial" w:cs="Arial"/>
          <w:sz w:val="24"/>
          <w:szCs w:val="24"/>
        </w:rPr>
        <w:t xml:space="preserve"> se</w:t>
      </w:r>
      <w:r w:rsidRPr="007A5AA8">
        <w:rPr>
          <w:rFonts w:ascii="Arial" w:hAnsi="Arial" w:cs="Arial"/>
          <w:sz w:val="24"/>
          <w:szCs w:val="24"/>
        </w:rPr>
        <w:t xml:space="preserve"> </w:t>
      </w:r>
      <w:r w:rsidR="001A50EC" w:rsidRPr="007A5AA8">
        <w:rPr>
          <w:rFonts w:ascii="Arial" w:hAnsi="Arial" w:cs="Arial"/>
          <w:sz w:val="24"/>
          <w:szCs w:val="24"/>
        </w:rPr>
        <w:t>evalú</w:t>
      </w:r>
      <w:r w:rsidR="001A50EC">
        <w:rPr>
          <w:rFonts w:ascii="Arial" w:hAnsi="Arial" w:cs="Arial"/>
          <w:sz w:val="24"/>
          <w:szCs w:val="24"/>
        </w:rPr>
        <w:t>e</w:t>
      </w:r>
      <w:r w:rsidRPr="007A5AA8">
        <w:rPr>
          <w:rFonts w:ascii="Arial" w:hAnsi="Arial" w:cs="Arial"/>
          <w:sz w:val="24"/>
          <w:szCs w:val="24"/>
        </w:rPr>
        <w:t xml:space="preserve"> su funcionamiento operativo, </w:t>
      </w:r>
      <w:r w:rsidR="001A50EC">
        <w:rPr>
          <w:rFonts w:ascii="Arial" w:hAnsi="Arial" w:cs="Arial"/>
          <w:sz w:val="24"/>
          <w:szCs w:val="24"/>
        </w:rPr>
        <w:t xml:space="preserve">se </w:t>
      </w:r>
      <w:r w:rsidRPr="007A5AA8">
        <w:rPr>
          <w:rFonts w:ascii="Arial" w:hAnsi="Arial" w:cs="Arial"/>
          <w:sz w:val="24"/>
          <w:szCs w:val="24"/>
        </w:rPr>
        <w:t>estudi</w:t>
      </w:r>
      <w:r w:rsidR="001A50EC">
        <w:rPr>
          <w:rFonts w:ascii="Arial" w:hAnsi="Arial" w:cs="Arial"/>
          <w:sz w:val="24"/>
          <w:szCs w:val="24"/>
        </w:rPr>
        <w:t>en</w:t>
      </w:r>
      <w:r w:rsidRPr="007A5AA8">
        <w:rPr>
          <w:rFonts w:ascii="Arial" w:hAnsi="Arial" w:cs="Arial"/>
          <w:sz w:val="24"/>
          <w:szCs w:val="24"/>
        </w:rPr>
        <w:t xml:space="preserve"> y propon</w:t>
      </w:r>
      <w:r w:rsidR="001A50EC">
        <w:rPr>
          <w:rFonts w:ascii="Arial" w:hAnsi="Arial" w:cs="Arial"/>
          <w:sz w:val="24"/>
          <w:szCs w:val="24"/>
        </w:rPr>
        <w:t>gan</w:t>
      </w:r>
      <w:r w:rsidRPr="007A5AA8">
        <w:rPr>
          <w:rFonts w:ascii="Arial" w:hAnsi="Arial" w:cs="Arial"/>
          <w:sz w:val="24"/>
          <w:szCs w:val="24"/>
        </w:rPr>
        <w:t xml:space="preserve"> medidas para mejorar su efectividad </w:t>
      </w:r>
      <w:r w:rsidR="00AC0EBB">
        <w:rPr>
          <w:rFonts w:ascii="Arial" w:hAnsi="Arial" w:cs="Arial"/>
          <w:sz w:val="24"/>
          <w:szCs w:val="24"/>
        </w:rPr>
        <w:t>y optimizar</w:t>
      </w:r>
      <w:r w:rsidRPr="007A5AA8">
        <w:rPr>
          <w:rFonts w:ascii="Arial" w:hAnsi="Arial" w:cs="Arial"/>
          <w:sz w:val="24"/>
          <w:szCs w:val="24"/>
        </w:rPr>
        <w:t xml:space="preserve"> su actividad. Esta comisión podrá formular recomendaciones</w:t>
      </w:r>
      <w:r w:rsidR="00435A95" w:rsidRPr="007A5AA8">
        <w:rPr>
          <w:rFonts w:ascii="Arial" w:hAnsi="Arial" w:cs="Arial"/>
          <w:sz w:val="24"/>
          <w:szCs w:val="24"/>
        </w:rPr>
        <w:t xml:space="preserve"> </w:t>
      </w:r>
      <w:r w:rsidR="00AC0EBB">
        <w:rPr>
          <w:rFonts w:ascii="Arial" w:hAnsi="Arial" w:cs="Arial"/>
          <w:sz w:val="24"/>
          <w:szCs w:val="24"/>
        </w:rPr>
        <w:t>a</w:t>
      </w:r>
      <w:r w:rsidR="00435A95" w:rsidRPr="001A50EC">
        <w:rPr>
          <w:rFonts w:ascii="Arial" w:hAnsi="Arial" w:cs="Arial"/>
          <w:sz w:val="24"/>
          <w:szCs w:val="24"/>
        </w:rPr>
        <w:t xml:space="preserve"> la vista de la evolución de estos convenios.</w:t>
      </w:r>
    </w:p>
    <w:p w14:paraId="75717BA9" w14:textId="77777777" w:rsidR="00AC0EBB" w:rsidRDefault="00AC0EBB" w:rsidP="00F543B2">
      <w:pPr>
        <w:jc w:val="both"/>
        <w:rPr>
          <w:rFonts w:ascii="Arial" w:hAnsi="Arial" w:cs="Arial"/>
          <w:sz w:val="24"/>
          <w:szCs w:val="24"/>
        </w:rPr>
      </w:pPr>
    </w:p>
    <w:p w14:paraId="5B0EAEF6" w14:textId="7B3EE9B0" w:rsidR="00AC0EBB" w:rsidRPr="007A5AA8" w:rsidRDefault="00AC0EBB" w:rsidP="00F543B2">
      <w:pPr>
        <w:jc w:val="both"/>
        <w:rPr>
          <w:rFonts w:ascii="Arial" w:hAnsi="Arial" w:cs="Arial"/>
          <w:sz w:val="24"/>
          <w:szCs w:val="24"/>
        </w:rPr>
      </w:pPr>
      <w:r>
        <w:rPr>
          <w:rFonts w:ascii="Arial" w:hAnsi="Arial" w:cs="Arial"/>
          <w:sz w:val="24"/>
          <w:szCs w:val="24"/>
        </w:rPr>
        <w:t xml:space="preserve">En cada ámbito territorial de comunidad </w:t>
      </w:r>
      <w:r w:rsidR="00C42637">
        <w:rPr>
          <w:rFonts w:ascii="Arial" w:hAnsi="Arial" w:cs="Arial"/>
          <w:sz w:val="24"/>
          <w:szCs w:val="24"/>
        </w:rPr>
        <w:t>autónoma</w:t>
      </w:r>
      <w:r>
        <w:rPr>
          <w:rFonts w:ascii="Arial" w:hAnsi="Arial" w:cs="Arial"/>
          <w:sz w:val="24"/>
          <w:szCs w:val="24"/>
        </w:rPr>
        <w:t xml:space="preserve"> se constituirá asimismo una Comisión de Seguimiento específica en la que se evalúe el cumplimiento del convenio.</w:t>
      </w:r>
    </w:p>
    <w:p w14:paraId="6ECD8B6E" w14:textId="3EF102F1" w:rsidR="00741D1E" w:rsidRPr="007A5AA8" w:rsidRDefault="00741D1E" w:rsidP="00741D1E">
      <w:pPr>
        <w:jc w:val="both"/>
        <w:rPr>
          <w:rFonts w:ascii="Arial" w:hAnsi="Arial" w:cs="Arial"/>
          <w:sz w:val="24"/>
          <w:szCs w:val="24"/>
        </w:rPr>
      </w:pPr>
    </w:p>
    <w:p w14:paraId="42DC1968" w14:textId="5E5D63FF" w:rsidR="007574D6" w:rsidRPr="007A5AA8" w:rsidRDefault="007574D6" w:rsidP="002B41BE">
      <w:pPr>
        <w:jc w:val="both"/>
        <w:rPr>
          <w:rFonts w:ascii="Arial" w:hAnsi="Arial" w:cs="Arial"/>
          <w:sz w:val="24"/>
          <w:szCs w:val="24"/>
          <w:lang w:val="es-ES_tradnl"/>
        </w:rPr>
      </w:pPr>
      <w:r w:rsidRPr="007A5AA8">
        <w:rPr>
          <w:rFonts w:ascii="Arial" w:hAnsi="Arial" w:cs="Arial"/>
          <w:sz w:val="24"/>
          <w:szCs w:val="24"/>
          <w:lang w:val="es-ES_tradnl"/>
        </w:rPr>
        <w:t xml:space="preserve">Esta colaboración redundará en </w:t>
      </w:r>
      <w:r w:rsidRPr="007A5AA8">
        <w:rPr>
          <w:rFonts w:ascii="Arial" w:hAnsi="Arial" w:cs="Arial"/>
          <w:b/>
          <w:bCs/>
          <w:sz w:val="24"/>
          <w:szCs w:val="24"/>
          <w:lang w:val="es-ES_tradnl"/>
        </w:rPr>
        <w:t>beneficios y mejoras</w:t>
      </w:r>
      <w:r w:rsidRPr="007A5AA8">
        <w:rPr>
          <w:rFonts w:ascii="Arial" w:hAnsi="Arial" w:cs="Arial"/>
          <w:sz w:val="24"/>
          <w:szCs w:val="24"/>
          <w:lang w:val="es-ES_tradnl"/>
        </w:rPr>
        <w:t xml:space="preserve"> para todas las partes firmantes de</w:t>
      </w:r>
      <w:r w:rsidR="003352E3" w:rsidRPr="007A5AA8">
        <w:rPr>
          <w:rFonts w:ascii="Arial" w:hAnsi="Arial" w:cs="Arial"/>
          <w:sz w:val="24"/>
          <w:szCs w:val="24"/>
          <w:lang w:val="es-ES_tradnl"/>
        </w:rPr>
        <w:t>l</w:t>
      </w:r>
      <w:r w:rsidRPr="007A5AA8">
        <w:rPr>
          <w:rFonts w:ascii="Arial" w:hAnsi="Arial" w:cs="Arial"/>
          <w:sz w:val="24"/>
          <w:szCs w:val="24"/>
          <w:lang w:val="es-ES_tradnl"/>
        </w:rPr>
        <w:t xml:space="preserve"> convenio, así como para los trabajadores y el propio sistema de Seguridad Social. Por un lado, </w:t>
      </w:r>
      <w:r w:rsidR="00496D04" w:rsidRPr="007A5AA8">
        <w:rPr>
          <w:rFonts w:ascii="Arial" w:hAnsi="Arial" w:cs="Arial"/>
          <w:sz w:val="24"/>
          <w:szCs w:val="24"/>
          <w:lang w:val="es-ES_tradnl"/>
        </w:rPr>
        <w:t>se facilitará la pronta recuperación de la salud del trabajador, permitiendo su reincorporación a su puesto de trabajo</w:t>
      </w:r>
      <w:r w:rsidR="005B07AD" w:rsidRPr="007A5AA8">
        <w:rPr>
          <w:rFonts w:ascii="Arial" w:hAnsi="Arial" w:cs="Arial"/>
          <w:sz w:val="24"/>
          <w:szCs w:val="24"/>
          <w:lang w:val="es-ES_tradnl"/>
        </w:rPr>
        <w:t>.</w:t>
      </w:r>
      <w:r w:rsidR="001A50EC">
        <w:rPr>
          <w:rFonts w:ascii="Arial" w:hAnsi="Arial" w:cs="Arial"/>
          <w:sz w:val="24"/>
          <w:szCs w:val="24"/>
          <w:lang w:val="es-ES_tradnl"/>
        </w:rPr>
        <w:t xml:space="preserve"> </w:t>
      </w:r>
      <w:r w:rsidRPr="007A5AA8">
        <w:rPr>
          <w:rFonts w:ascii="Arial" w:hAnsi="Arial" w:cs="Arial"/>
          <w:sz w:val="24"/>
          <w:szCs w:val="24"/>
          <w:lang w:val="es-ES_tradnl"/>
        </w:rPr>
        <w:t xml:space="preserve">Además, </w:t>
      </w:r>
      <w:r w:rsidR="00496D04" w:rsidRPr="007A5AA8">
        <w:rPr>
          <w:rFonts w:ascii="Arial" w:hAnsi="Arial" w:cs="Arial"/>
          <w:sz w:val="24"/>
          <w:szCs w:val="24"/>
          <w:lang w:val="es-ES_tradnl"/>
        </w:rPr>
        <w:t xml:space="preserve">se conseguiría reducir la duración de procesos en casos en los que no sea necesaria su prolongación, </w:t>
      </w:r>
      <w:r w:rsidR="00AC0EBB">
        <w:rPr>
          <w:rFonts w:ascii="Arial" w:hAnsi="Arial" w:cs="Arial"/>
          <w:sz w:val="24"/>
          <w:szCs w:val="24"/>
          <w:lang w:val="es-ES_tradnl"/>
        </w:rPr>
        <w:t xml:space="preserve">objetivo esencial de este convenio, </w:t>
      </w:r>
      <w:r w:rsidR="00496D04" w:rsidRPr="007A5AA8">
        <w:rPr>
          <w:rFonts w:ascii="Arial" w:hAnsi="Arial" w:cs="Arial"/>
          <w:sz w:val="24"/>
          <w:szCs w:val="24"/>
          <w:lang w:val="es-ES_tradnl"/>
        </w:rPr>
        <w:t>reduciéndose el gasto generado por la IT</w:t>
      </w:r>
      <w:r w:rsidR="00AC0EBB">
        <w:rPr>
          <w:rFonts w:ascii="Arial" w:hAnsi="Arial" w:cs="Arial"/>
          <w:sz w:val="24"/>
          <w:szCs w:val="24"/>
          <w:lang w:val="es-ES_tradnl"/>
        </w:rPr>
        <w:t xml:space="preserve"> como efecto derivado del mismo</w:t>
      </w:r>
      <w:r w:rsidR="00496D04" w:rsidRPr="007A5AA8">
        <w:rPr>
          <w:rFonts w:ascii="Arial" w:hAnsi="Arial" w:cs="Arial"/>
          <w:sz w:val="24"/>
          <w:szCs w:val="24"/>
          <w:lang w:val="es-ES_tradnl"/>
        </w:rPr>
        <w:t>.</w:t>
      </w:r>
    </w:p>
    <w:p w14:paraId="7CB2061E" w14:textId="54A1A874" w:rsidR="003352E3" w:rsidRPr="007A5AA8" w:rsidRDefault="003352E3" w:rsidP="002B41BE">
      <w:pPr>
        <w:jc w:val="both"/>
        <w:rPr>
          <w:rFonts w:ascii="Arial" w:hAnsi="Arial" w:cs="Arial"/>
          <w:sz w:val="24"/>
          <w:szCs w:val="24"/>
          <w:lang w:val="es-ES_tradnl"/>
        </w:rPr>
      </w:pPr>
    </w:p>
    <w:p w14:paraId="58C85836" w14:textId="4C19F8F3" w:rsidR="003352E3" w:rsidRPr="007A5AA8" w:rsidRDefault="003352E3" w:rsidP="002B41BE">
      <w:pPr>
        <w:jc w:val="both"/>
        <w:rPr>
          <w:rFonts w:ascii="Arial" w:hAnsi="Arial" w:cs="Arial"/>
          <w:sz w:val="24"/>
          <w:szCs w:val="24"/>
          <w:lang w:val="es-ES_tradnl"/>
        </w:rPr>
      </w:pPr>
      <w:r w:rsidRPr="007A5AA8">
        <w:rPr>
          <w:rFonts w:ascii="Arial" w:hAnsi="Arial" w:cs="Arial"/>
          <w:sz w:val="24"/>
          <w:szCs w:val="24"/>
          <w:lang w:val="es-ES_tradnl"/>
        </w:rPr>
        <w:t xml:space="preserve">Por otro lado, se produce un </w:t>
      </w:r>
      <w:r w:rsidRPr="007A5AA8">
        <w:rPr>
          <w:rFonts w:ascii="Arial" w:hAnsi="Arial" w:cs="Arial"/>
          <w:b/>
          <w:bCs/>
          <w:sz w:val="24"/>
          <w:szCs w:val="24"/>
          <w:lang w:val="es-ES_tradnl"/>
        </w:rPr>
        <w:t>mayor aprovechamiento de todos los recursos</w:t>
      </w:r>
      <w:r w:rsidRPr="007A5AA8">
        <w:rPr>
          <w:rFonts w:ascii="Arial" w:hAnsi="Arial" w:cs="Arial"/>
          <w:sz w:val="24"/>
          <w:szCs w:val="24"/>
          <w:lang w:val="es-ES_tradnl"/>
        </w:rPr>
        <w:t xml:space="preserve"> que el sistema pone a disposición de </w:t>
      </w:r>
      <w:r w:rsidR="00012A74" w:rsidRPr="007A5AA8">
        <w:rPr>
          <w:rFonts w:ascii="Arial" w:hAnsi="Arial" w:cs="Arial"/>
          <w:sz w:val="24"/>
          <w:szCs w:val="24"/>
          <w:lang w:val="es-ES_tradnl"/>
        </w:rPr>
        <w:t>las personas trabajadoras</w:t>
      </w:r>
      <w:r w:rsidRPr="007A5AA8">
        <w:rPr>
          <w:rFonts w:ascii="Arial" w:hAnsi="Arial" w:cs="Arial"/>
          <w:sz w:val="24"/>
          <w:szCs w:val="24"/>
          <w:lang w:val="es-ES_tradnl"/>
        </w:rPr>
        <w:t xml:space="preserve">, mejorándose la </w:t>
      </w:r>
      <w:r w:rsidR="00A200D7" w:rsidRPr="007A5AA8">
        <w:rPr>
          <w:rFonts w:ascii="Arial" w:hAnsi="Arial" w:cs="Arial"/>
          <w:sz w:val="24"/>
          <w:szCs w:val="24"/>
          <w:lang w:val="es-ES_tradnl"/>
        </w:rPr>
        <w:t>coordinación</w:t>
      </w:r>
      <w:r w:rsidRPr="007A5AA8">
        <w:rPr>
          <w:rFonts w:ascii="Arial" w:hAnsi="Arial" w:cs="Arial"/>
          <w:sz w:val="24"/>
          <w:szCs w:val="24"/>
          <w:lang w:val="es-ES_tradnl"/>
        </w:rPr>
        <w:t xml:space="preserve"> entre todos ellos a través de la implementación del procedimiento y circuitos descritos con anterioridad.</w:t>
      </w:r>
    </w:p>
    <w:p w14:paraId="7852FDE0" w14:textId="22E271AA" w:rsidR="00753ED6" w:rsidRPr="007A5AA8" w:rsidRDefault="00753ED6" w:rsidP="002B41BE">
      <w:pPr>
        <w:jc w:val="both"/>
        <w:rPr>
          <w:rFonts w:ascii="Arial" w:hAnsi="Arial" w:cs="Arial"/>
          <w:sz w:val="24"/>
          <w:szCs w:val="24"/>
          <w:lang w:val="es-ES_tradnl"/>
        </w:rPr>
      </w:pPr>
    </w:p>
    <w:p w14:paraId="65F3C1C8" w14:textId="3F6F63A7" w:rsidR="00C6340E" w:rsidRPr="007A5AA8" w:rsidRDefault="00C6340E" w:rsidP="00C6340E">
      <w:pPr>
        <w:jc w:val="both"/>
        <w:rPr>
          <w:rFonts w:ascii="Arial" w:hAnsi="Arial" w:cs="Arial"/>
          <w:sz w:val="24"/>
          <w:szCs w:val="24"/>
        </w:rPr>
      </w:pPr>
      <w:r w:rsidRPr="007A5AA8">
        <w:rPr>
          <w:rFonts w:ascii="Arial" w:hAnsi="Arial" w:cs="Arial"/>
          <w:sz w:val="24"/>
          <w:szCs w:val="24"/>
        </w:rPr>
        <w:t>Los SPS, por su parte, si bien conservan su competencia para la emisión de las bajas y las altas, podrán ver reducida la presión asistencial, encargándole a la Mutua unas pruebas y tratamientos</w:t>
      </w:r>
      <w:r w:rsidR="005B07AD" w:rsidRPr="007A5AA8">
        <w:rPr>
          <w:rFonts w:ascii="Arial" w:hAnsi="Arial" w:cs="Arial"/>
          <w:sz w:val="24"/>
          <w:szCs w:val="24"/>
        </w:rPr>
        <w:t>,</w:t>
      </w:r>
      <w:r w:rsidRPr="007A5AA8">
        <w:rPr>
          <w:rFonts w:ascii="Arial" w:hAnsi="Arial" w:cs="Arial"/>
          <w:sz w:val="24"/>
          <w:szCs w:val="24"/>
        </w:rPr>
        <w:t xml:space="preserve"> </w:t>
      </w:r>
      <w:r w:rsidR="00012A74" w:rsidRPr="007A5AA8">
        <w:rPr>
          <w:rFonts w:ascii="Arial" w:hAnsi="Arial" w:cs="Arial"/>
          <w:sz w:val="24"/>
          <w:szCs w:val="24"/>
        </w:rPr>
        <w:t xml:space="preserve">situación que </w:t>
      </w:r>
      <w:r w:rsidRPr="007A5AA8">
        <w:rPr>
          <w:rFonts w:ascii="Arial" w:hAnsi="Arial" w:cs="Arial"/>
          <w:sz w:val="24"/>
          <w:szCs w:val="24"/>
        </w:rPr>
        <w:t>supondrá también una liberación de las listas de espera.</w:t>
      </w:r>
    </w:p>
    <w:p w14:paraId="642F40D3" w14:textId="77777777" w:rsidR="00753ED6" w:rsidRPr="007A5AA8" w:rsidRDefault="00753ED6" w:rsidP="002B41BE">
      <w:pPr>
        <w:jc w:val="both"/>
        <w:rPr>
          <w:rFonts w:ascii="Arial" w:hAnsi="Arial" w:cs="Arial"/>
          <w:sz w:val="24"/>
          <w:szCs w:val="24"/>
        </w:rPr>
      </w:pPr>
    </w:p>
    <w:p w14:paraId="4B945395" w14:textId="4210575B" w:rsidR="001C0B79" w:rsidRPr="007A5AA8" w:rsidRDefault="001C0B79" w:rsidP="002B41BE">
      <w:pPr>
        <w:jc w:val="both"/>
        <w:rPr>
          <w:rFonts w:ascii="Arial" w:hAnsi="Arial" w:cs="Arial"/>
          <w:sz w:val="24"/>
          <w:szCs w:val="24"/>
        </w:rPr>
      </w:pPr>
      <w:r w:rsidRPr="007A5AA8">
        <w:rPr>
          <w:rFonts w:ascii="Arial" w:hAnsi="Arial" w:cs="Arial"/>
          <w:sz w:val="24"/>
          <w:szCs w:val="24"/>
        </w:rPr>
        <w:t>Se adjunta un esquema con la estructura del procedimiento</w:t>
      </w:r>
      <w:r w:rsidR="00196A81" w:rsidRPr="007A5AA8">
        <w:rPr>
          <w:rFonts w:ascii="Arial" w:hAnsi="Arial" w:cs="Arial"/>
          <w:sz w:val="24"/>
          <w:szCs w:val="24"/>
        </w:rPr>
        <w:t xml:space="preserve"> que se aplicaría para la solicitud de pruebas y tratamientos por el SPS a las Mutuas</w:t>
      </w:r>
      <w:r w:rsidRPr="007A5AA8">
        <w:rPr>
          <w:rFonts w:ascii="Arial" w:hAnsi="Arial" w:cs="Arial"/>
          <w:sz w:val="24"/>
          <w:szCs w:val="24"/>
        </w:rPr>
        <w:t>:</w:t>
      </w:r>
    </w:p>
    <w:p w14:paraId="410E4EF6" w14:textId="77777777" w:rsidR="00196A81" w:rsidRPr="007A5AA8" w:rsidRDefault="00196A81" w:rsidP="002B41BE">
      <w:pPr>
        <w:jc w:val="both"/>
        <w:rPr>
          <w:rFonts w:ascii="Arial" w:hAnsi="Arial" w:cs="Arial"/>
          <w:sz w:val="24"/>
          <w:szCs w:val="24"/>
        </w:rPr>
      </w:pPr>
    </w:p>
    <w:p w14:paraId="5084A965" w14:textId="77777777" w:rsidR="001C0B79" w:rsidRDefault="001C0B79" w:rsidP="002B41BE">
      <w:pPr>
        <w:jc w:val="both"/>
        <w:rPr>
          <w:rFonts w:ascii="Arial" w:hAnsi="Arial" w:cs="Arial"/>
          <w:sz w:val="24"/>
          <w:szCs w:val="24"/>
        </w:rPr>
      </w:pPr>
    </w:p>
    <w:p w14:paraId="5F2AE757" w14:textId="5334CE19" w:rsidR="001C0B79" w:rsidRDefault="001C0B79" w:rsidP="002B41BE">
      <w:pPr>
        <w:jc w:val="both"/>
        <w:rPr>
          <w:rFonts w:ascii="Arial" w:hAnsi="Arial" w:cs="Arial"/>
          <w:sz w:val="24"/>
          <w:szCs w:val="24"/>
        </w:rPr>
      </w:pPr>
      <w:r w:rsidRPr="001C0B79">
        <w:rPr>
          <w:noProof/>
        </w:rPr>
        <w:lastRenderedPageBreak/>
        <w:drawing>
          <wp:inline distT="0" distB="0" distL="0" distR="0" wp14:anchorId="15BE06AD" wp14:editId="172EF9D6">
            <wp:extent cx="6219825" cy="4668101"/>
            <wp:effectExtent l="0" t="0" r="0" b="0"/>
            <wp:docPr id="831862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2406" cy="4670038"/>
                    </a:xfrm>
                    <a:prstGeom prst="rect">
                      <a:avLst/>
                    </a:prstGeom>
                    <a:noFill/>
                    <a:ln>
                      <a:noFill/>
                    </a:ln>
                  </pic:spPr>
                </pic:pic>
              </a:graphicData>
            </a:graphic>
          </wp:inline>
        </w:drawing>
      </w:r>
    </w:p>
    <w:p w14:paraId="760FF801" w14:textId="77777777" w:rsidR="001C0B79" w:rsidRDefault="001C0B79" w:rsidP="002B41BE">
      <w:pPr>
        <w:jc w:val="both"/>
        <w:rPr>
          <w:rFonts w:ascii="Arial" w:hAnsi="Arial" w:cs="Arial"/>
          <w:sz w:val="24"/>
          <w:szCs w:val="24"/>
        </w:rPr>
      </w:pPr>
    </w:p>
    <w:p w14:paraId="0BEA5E20" w14:textId="77777777" w:rsidR="0069609C" w:rsidRPr="00686E33" w:rsidRDefault="0069609C" w:rsidP="002B41BE">
      <w:pPr>
        <w:ind w:left="284"/>
        <w:jc w:val="both"/>
        <w:rPr>
          <w:rFonts w:ascii="Arial" w:eastAsia="Calibri" w:hAnsi="Arial" w:cs="Arial"/>
          <w:sz w:val="24"/>
          <w:szCs w:val="24"/>
          <w:lang w:eastAsia="en-US"/>
        </w:rPr>
      </w:pPr>
    </w:p>
    <w:p w14:paraId="596FD1CB" w14:textId="7C7A8B2E" w:rsidR="00BC74B3" w:rsidRPr="007510D2" w:rsidRDefault="00536121" w:rsidP="00686E33">
      <w:pPr>
        <w:jc w:val="both"/>
        <w:rPr>
          <w:rFonts w:ascii="Arial" w:hAnsi="Arial" w:cs="Arial"/>
          <w:sz w:val="24"/>
          <w:szCs w:val="24"/>
        </w:rPr>
      </w:pPr>
      <w:r w:rsidRPr="00686E33">
        <w:rPr>
          <w:rFonts w:ascii="Arial" w:eastAsia="Calibri" w:hAnsi="Arial" w:cs="Arial"/>
          <w:sz w:val="24"/>
          <w:szCs w:val="24"/>
          <w:lang w:eastAsia="en-US"/>
        </w:rPr>
        <w:tab/>
      </w:r>
      <w:r w:rsidRPr="00686E33">
        <w:rPr>
          <w:rFonts w:ascii="Arial" w:eastAsia="Calibri" w:hAnsi="Arial" w:cs="Arial"/>
          <w:sz w:val="24"/>
          <w:szCs w:val="24"/>
          <w:lang w:eastAsia="en-US"/>
        </w:rPr>
        <w:tab/>
      </w:r>
      <w:r w:rsidRPr="00686E33">
        <w:rPr>
          <w:rFonts w:ascii="Arial" w:eastAsia="Calibri" w:hAnsi="Arial" w:cs="Arial"/>
          <w:sz w:val="24"/>
          <w:szCs w:val="24"/>
          <w:lang w:eastAsia="en-US"/>
        </w:rPr>
        <w:tab/>
      </w:r>
      <w:r w:rsidRPr="00686E33">
        <w:rPr>
          <w:rFonts w:ascii="Arial" w:eastAsia="Calibri" w:hAnsi="Arial" w:cs="Arial"/>
          <w:sz w:val="24"/>
          <w:szCs w:val="24"/>
          <w:lang w:eastAsia="en-US"/>
        </w:rPr>
        <w:tab/>
      </w:r>
      <w:r w:rsidRPr="00686E33">
        <w:rPr>
          <w:rFonts w:ascii="Arial" w:eastAsia="Calibri" w:hAnsi="Arial" w:cs="Arial"/>
          <w:sz w:val="24"/>
          <w:szCs w:val="24"/>
          <w:lang w:eastAsia="en-US"/>
        </w:rPr>
        <w:tab/>
      </w:r>
      <w:r w:rsidRPr="00686E33">
        <w:rPr>
          <w:rFonts w:ascii="Arial" w:eastAsia="Calibri" w:hAnsi="Arial" w:cs="Arial"/>
          <w:sz w:val="24"/>
          <w:szCs w:val="24"/>
          <w:lang w:eastAsia="en-US"/>
        </w:rPr>
        <w:tab/>
      </w:r>
      <w:r w:rsidRPr="00686E33">
        <w:rPr>
          <w:rFonts w:ascii="Arial" w:eastAsia="Calibri" w:hAnsi="Arial" w:cs="Arial"/>
          <w:sz w:val="24"/>
          <w:szCs w:val="24"/>
          <w:lang w:eastAsia="en-US"/>
        </w:rPr>
        <w:tab/>
      </w:r>
      <w:r w:rsidRPr="00686E33">
        <w:rPr>
          <w:rFonts w:ascii="Arial" w:eastAsia="Calibri" w:hAnsi="Arial" w:cs="Arial"/>
          <w:sz w:val="24"/>
          <w:szCs w:val="24"/>
          <w:lang w:eastAsia="en-US"/>
        </w:rPr>
        <w:tab/>
      </w:r>
      <w:r w:rsidR="00FD3665" w:rsidRPr="00686E33">
        <w:rPr>
          <w:rFonts w:ascii="Arial" w:eastAsia="Calibri" w:hAnsi="Arial" w:cs="Arial"/>
          <w:sz w:val="24"/>
          <w:szCs w:val="24"/>
          <w:lang w:eastAsia="en-US"/>
        </w:rPr>
        <w:tab/>
        <w:t xml:space="preserve">Madrid, </w:t>
      </w:r>
      <w:r w:rsidR="00C42637">
        <w:rPr>
          <w:rFonts w:ascii="Arial" w:eastAsia="Calibri" w:hAnsi="Arial" w:cs="Arial"/>
          <w:sz w:val="24"/>
          <w:szCs w:val="24"/>
          <w:lang w:eastAsia="en-US"/>
        </w:rPr>
        <w:t>25</w:t>
      </w:r>
      <w:r w:rsidR="00C42637" w:rsidRPr="00686E33">
        <w:rPr>
          <w:rFonts w:ascii="Arial" w:eastAsia="Calibri" w:hAnsi="Arial" w:cs="Arial"/>
          <w:sz w:val="24"/>
          <w:szCs w:val="24"/>
          <w:lang w:eastAsia="en-US"/>
        </w:rPr>
        <w:t xml:space="preserve"> </w:t>
      </w:r>
      <w:r w:rsidRPr="00686E33">
        <w:rPr>
          <w:rFonts w:ascii="Arial" w:eastAsia="Calibri" w:hAnsi="Arial" w:cs="Arial"/>
          <w:sz w:val="24"/>
          <w:szCs w:val="24"/>
          <w:lang w:eastAsia="en-US"/>
        </w:rPr>
        <w:t xml:space="preserve">de </w:t>
      </w:r>
      <w:r w:rsidR="009530E2">
        <w:rPr>
          <w:rFonts w:ascii="Arial" w:eastAsia="Calibri" w:hAnsi="Arial" w:cs="Arial"/>
          <w:sz w:val="24"/>
          <w:szCs w:val="24"/>
          <w:lang w:eastAsia="en-US"/>
        </w:rPr>
        <w:t>marzo</w:t>
      </w:r>
      <w:r w:rsidR="00093B90" w:rsidRPr="00686E33">
        <w:rPr>
          <w:rFonts w:ascii="Arial" w:eastAsia="Calibri" w:hAnsi="Arial" w:cs="Arial"/>
          <w:sz w:val="24"/>
          <w:szCs w:val="24"/>
          <w:lang w:eastAsia="en-US"/>
        </w:rPr>
        <w:t xml:space="preserve"> </w:t>
      </w:r>
      <w:r w:rsidRPr="00686E33">
        <w:rPr>
          <w:rFonts w:ascii="Arial" w:eastAsia="Calibri" w:hAnsi="Arial" w:cs="Arial"/>
          <w:sz w:val="24"/>
          <w:szCs w:val="24"/>
          <w:lang w:eastAsia="en-US"/>
        </w:rPr>
        <w:t>de 202</w:t>
      </w:r>
      <w:r w:rsidR="001C0B79">
        <w:rPr>
          <w:rFonts w:ascii="Arial" w:eastAsia="Calibri" w:hAnsi="Arial" w:cs="Arial"/>
          <w:sz w:val="24"/>
          <w:szCs w:val="24"/>
          <w:lang w:eastAsia="en-US"/>
        </w:rPr>
        <w:t>4</w:t>
      </w:r>
    </w:p>
    <w:sectPr w:rsidR="00BC74B3" w:rsidRPr="007510D2" w:rsidSect="00C36F6D">
      <w:headerReference w:type="even" r:id="rId12"/>
      <w:headerReference w:type="default" r:id="rId13"/>
      <w:footerReference w:type="even" r:id="rId14"/>
      <w:footerReference w:type="default" r:id="rId15"/>
      <w:headerReference w:type="first" r:id="rId16"/>
      <w:footerReference w:type="first" r:id="rId17"/>
      <w:pgSz w:w="11906" w:h="16838" w:code="9"/>
      <w:pgMar w:top="578" w:right="851" w:bottom="1418" w:left="794" w:header="425"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638F0" w14:textId="77777777" w:rsidR="00C36F6D" w:rsidRDefault="00C36F6D">
      <w:r>
        <w:separator/>
      </w:r>
    </w:p>
  </w:endnote>
  <w:endnote w:type="continuationSeparator" w:id="0">
    <w:p w14:paraId="62F8C00D" w14:textId="77777777" w:rsidR="00C36F6D" w:rsidRDefault="00C36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w:altName w:val="Gill Sans MT"/>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FE34A" w14:textId="77777777" w:rsidR="0073426C" w:rsidRDefault="0073426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43" w:type="dxa"/>
      <w:tblLayout w:type="fixed"/>
      <w:tblCellMar>
        <w:left w:w="70" w:type="dxa"/>
        <w:right w:w="70" w:type="dxa"/>
      </w:tblCellMar>
      <w:tblLook w:val="0000" w:firstRow="0" w:lastRow="0" w:firstColumn="0" w:lastColumn="0" w:noHBand="0" w:noVBand="0"/>
    </w:tblPr>
    <w:tblGrid>
      <w:gridCol w:w="9426"/>
      <w:gridCol w:w="1417"/>
    </w:tblGrid>
    <w:tr w:rsidR="00135A73" w14:paraId="275B6871" w14:textId="77777777">
      <w:tc>
        <w:tcPr>
          <w:tcW w:w="9426" w:type="dxa"/>
        </w:tcPr>
        <w:p w14:paraId="0E8F046C" w14:textId="77777777" w:rsidR="00135A73" w:rsidRDefault="00135A73">
          <w:pPr>
            <w:pStyle w:val="Piedepgina"/>
          </w:pPr>
        </w:p>
      </w:tc>
      <w:tc>
        <w:tcPr>
          <w:tcW w:w="1417" w:type="dxa"/>
          <w:tcBorders>
            <w:bottom w:val="single" w:sz="4" w:space="0" w:color="auto"/>
          </w:tcBorders>
        </w:tcPr>
        <w:p w14:paraId="1FA96972" w14:textId="77777777" w:rsidR="00F2657D" w:rsidRDefault="0062398C">
          <w:pPr>
            <w:pStyle w:val="Piedepgina"/>
            <w:rPr>
              <w:rFonts w:ascii="Gill Sans" w:hAnsi="Gill Sans"/>
              <w:sz w:val="10"/>
              <w:szCs w:val="10"/>
            </w:rPr>
          </w:pPr>
          <w:r>
            <w:rPr>
              <w:rFonts w:ascii="Gill Sans" w:hAnsi="Gill Sans"/>
              <w:sz w:val="10"/>
              <w:szCs w:val="10"/>
            </w:rPr>
            <w:t>MINISTERIO</w:t>
          </w:r>
        </w:p>
        <w:p w14:paraId="413EF575" w14:textId="77777777" w:rsidR="0062398C" w:rsidRPr="0062398C" w:rsidRDefault="00037CD5" w:rsidP="00287494">
          <w:pPr>
            <w:pStyle w:val="Piedepgina"/>
            <w:rPr>
              <w:rFonts w:ascii="Gill Sans" w:hAnsi="Gill Sans"/>
              <w:sz w:val="10"/>
              <w:szCs w:val="10"/>
            </w:rPr>
          </w:pPr>
          <w:r>
            <w:rPr>
              <w:rFonts w:ascii="Gill Sans" w:hAnsi="Gill Sans"/>
              <w:sz w:val="10"/>
              <w:szCs w:val="10"/>
            </w:rPr>
            <w:t>DE INCLUSION, SEGURIDAD SOCIAL Y MIGRACIONES</w:t>
          </w:r>
        </w:p>
      </w:tc>
    </w:tr>
    <w:tr w:rsidR="00135A73" w14:paraId="712BBD00" w14:textId="77777777">
      <w:trPr>
        <w:trHeight w:hRule="exact" w:val="501"/>
      </w:trPr>
      <w:tc>
        <w:tcPr>
          <w:tcW w:w="9426" w:type="dxa"/>
        </w:tcPr>
        <w:p w14:paraId="78C26FD8" w14:textId="77777777" w:rsidR="00135A73" w:rsidRDefault="00135A73">
          <w:pPr>
            <w:pStyle w:val="Piedepgina"/>
          </w:pPr>
        </w:p>
      </w:tc>
      <w:tc>
        <w:tcPr>
          <w:tcW w:w="1417" w:type="dxa"/>
          <w:tcBorders>
            <w:top w:val="single" w:sz="4" w:space="0" w:color="auto"/>
          </w:tcBorders>
        </w:tcPr>
        <w:p w14:paraId="5649A588" w14:textId="77777777" w:rsidR="00135A73" w:rsidRDefault="00135A73">
          <w:pPr>
            <w:pStyle w:val="Piedepgina"/>
            <w:rPr>
              <w:rFonts w:ascii="Gill Sans" w:hAnsi="Gill Sans"/>
              <w:sz w:val="10"/>
              <w:szCs w:val="10"/>
            </w:rPr>
          </w:pPr>
        </w:p>
        <w:p w14:paraId="62603A2E" w14:textId="77777777" w:rsidR="0062398C" w:rsidRDefault="0062398C">
          <w:pPr>
            <w:pStyle w:val="Piedepgina"/>
            <w:rPr>
              <w:rFonts w:ascii="Gill Sans" w:hAnsi="Gill Sans"/>
              <w:sz w:val="10"/>
              <w:szCs w:val="10"/>
            </w:rPr>
          </w:pPr>
          <w:r>
            <w:rPr>
              <w:rFonts w:ascii="Gill Sans" w:hAnsi="Gill Sans"/>
              <w:sz w:val="10"/>
              <w:szCs w:val="10"/>
            </w:rPr>
            <w:t>INSTITUTO NACIONAL</w:t>
          </w:r>
        </w:p>
        <w:p w14:paraId="20A4E682" w14:textId="77777777" w:rsidR="0062398C" w:rsidRPr="0062398C" w:rsidRDefault="0062398C">
          <w:pPr>
            <w:pStyle w:val="Piedepgina"/>
            <w:rPr>
              <w:rFonts w:ascii="Gill Sans" w:hAnsi="Gill Sans"/>
              <w:sz w:val="10"/>
              <w:szCs w:val="10"/>
            </w:rPr>
          </w:pPr>
          <w:r>
            <w:rPr>
              <w:rFonts w:ascii="Gill Sans" w:hAnsi="Gill Sans"/>
              <w:sz w:val="10"/>
              <w:szCs w:val="10"/>
            </w:rPr>
            <w:t>DE LA SEGURIDAD SOCIAL</w:t>
          </w:r>
        </w:p>
      </w:tc>
    </w:tr>
  </w:tbl>
  <w:p w14:paraId="35FE968C" w14:textId="77777777" w:rsidR="00135A73" w:rsidRDefault="00135A7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02" w:type="dxa"/>
      <w:tblLayout w:type="fixed"/>
      <w:tblCellMar>
        <w:left w:w="70" w:type="dxa"/>
        <w:right w:w="70" w:type="dxa"/>
      </w:tblCellMar>
      <w:tblLook w:val="0000" w:firstRow="0" w:lastRow="0" w:firstColumn="0" w:lastColumn="0" w:noHBand="0" w:noVBand="0"/>
    </w:tblPr>
    <w:tblGrid>
      <w:gridCol w:w="8575"/>
      <w:gridCol w:w="2127"/>
    </w:tblGrid>
    <w:tr w:rsidR="002929E1" w14:paraId="0DC6E9F3" w14:textId="77777777" w:rsidTr="00BA299F">
      <w:trPr>
        <w:cantSplit/>
        <w:trHeight w:hRule="exact" w:val="851"/>
      </w:trPr>
      <w:tc>
        <w:tcPr>
          <w:tcW w:w="8575" w:type="dxa"/>
          <w:tcBorders>
            <w:right w:val="single" w:sz="4" w:space="0" w:color="auto"/>
          </w:tcBorders>
        </w:tcPr>
        <w:p w14:paraId="550A73B8" w14:textId="77777777" w:rsidR="002929E1" w:rsidRDefault="002929E1">
          <w:pPr>
            <w:pStyle w:val="Piedepgina"/>
            <w:rPr>
              <w:rFonts w:ascii="Arial Narrow" w:hAnsi="Arial Narrow"/>
              <w:b/>
            </w:rPr>
          </w:pPr>
        </w:p>
      </w:tc>
      <w:tc>
        <w:tcPr>
          <w:tcW w:w="2127" w:type="dxa"/>
          <w:tcBorders>
            <w:left w:val="single" w:sz="4" w:space="0" w:color="auto"/>
          </w:tcBorders>
        </w:tcPr>
        <w:p w14:paraId="0D064CCA" w14:textId="77777777" w:rsidR="006B7FFD" w:rsidRDefault="009C7752" w:rsidP="006B7FFD">
          <w:pPr>
            <w:pStyle w:val="Piedepgina"/>
            <w:spacing w:line="144" w:lineRule="exact"/>
            <w:rPr>
              <w:rFonts w:ascii="Gill Sans" w:hAnsi="Gill Sans"/>
              <w:sz w:val="14"/>
              <w:szCs w:val="14"/>
            </w:rPr>
          </w:pPr>
          <w:r>
            <w:rPr>
              <w:rFonts w:ascii="Gill Sans" w:hAnsi="Gill Sans"/>
              <w:sz w:val="14"/>
              <w:szCs w:val="14"/>
            </w:rPr>
            <w:t>PADRE DAMIÁN 4</w:t>
          </w:r>
        </w:p>
        <w:p w14:paraId="45BC86EC" w14:textId="77777777" w:rsidR="006B7FFD" w:rsidRDefault="009C7752" w:rsidP="006B7FFD">
          <w:pPr>
            <w:pStyle w:val="Piedepgina"/>
            <w:spacing w:line="144" w:lineRule="exact"/>
            <w:rPr>
              <w:rFonts w:ascii="Gill Sans" w:hAnsi="Gill Sans"/>
              <w:sz w:val="14"/>
              <w:szCs w:val="14"/>
            </w:rPr>
          </w:pPr>
          <w:r>
            <w:rPr>
              <w:rFonts w:ascii="Gill Sans" w:hAnsi="Gill Sans"/>
              <w:sz w:val="14"/>
              <w:szCs w:val="14"/>
            </w:rPr>
            <w:t>28036 MADRID</w:t>
          </w:r>
        </w:p>
        <w:p w14:paraId="6C90E5A5" w14:textId="77777777" w:rsidR="00CE2710" w:rsidRPr="00115D50" w:rsidRDefault="00CE2710" w:rsidP="006B7FFD">
          <w:pPr>
            <w:pStyle w:val="Piedepgina"/>
            <w:spacing w:line="144" w:lineRule="exact"/>
            <w:rPr>
              <w:rFonts w:ascii="Arial Narrow" w:hAnsi="Arial Narrow"/>
              <w:b/>
            </w:rPr>
          </w:pPr>
          <w:r>
            <w:rPr>
              <w:rFonts w:ascii="Gill Sans" w:hAnsi="Gill Sans"/>
              <w:sz w:val="14"/>
              <w:szCs w:val="14"/>
            </w:rPr>
            <w:t>Código DIR3:</w:t>
          </w:r>
          <w:r w:rsidR="00963A01">
            <w:rPr>
              <w:rFonts w:ascii="Gill Sans" w:hAnsi="Gill Sans"/>
              <w:sz w:val="14"/>
              <w:szCs w:val="14"/>
            </w:rPr>
            <w:t xml:space="preserve"> </w:t>
          </w:r>
          <w:r w:rsidR="0000748E" w:rsidRPr="0000748E">
            <w:rPr>
              <w:rFonts w:ascii="Gill Sans" w:hAnsi="Gill Sans"/>
              <w:sz w:val="14"/>
              <w:szCs w:val="14"/>
            </w:rPr>
            <w:t>EA0042132</w:t>
          </w:r>
        </w:p>
      </w:tc>
    </w:tr>
  </w:tbl>
  <w:p w14:paraId="2309BE42" w14:textId="77777777" w:rsidR="00135A73" w:rsidRDefault="00135A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D0C2C5" w14:textId="77777777" w:rsidR="00C36F6D" w:rsidRDefault="00C36F6D">
      <w:r>
        <w:separator/>
      </w:r>
    </w:p>
  </w:footnote>
  <w:footnote w:type="continuationSeparator" w:id="0">
    <w:p w14:paraId="738D8F38" w14:textId="77777777" w:rsidR="00C36F6D" w:rsidRDefault="00C36F6D">
      <w:r>
        <w:continuationSeparator/>
      </w:r>
    </w:p>
  </w:footnote>
  <w:footnote w:id="1">
    <w:p w14:paraId="08796EDA" w14:textId="35C8C375" w:rsidR="007A5AA8" w:rsidRDefault="007A5AA8">
      <w:pPr>
        <w:pStyle w:val="Textonotapie"/>
      </w:pPr>
      <w:r w:rsidRPr="007D0980">
        <w:rPr>
          <w:rStyle w:val="Refdenotaalpie"/>
        </w:rPr>
        <w:footnoteRef/>
      </w:r>
      <w:r w:rsidRPr="007D0980">
        <w:t xml:space="preserve"> Las patologías objeto del convenio </w:t>
      </w:r>
      <w:r w:rsidR="00787FCB" w:rsidRPr="007D0980">
        <w:t xml:space="preserve">del capítulo 19 </w:t>
      </w:r>
      <w:r w:rsidR="00866512" w:rsidRPr="007D0980">
        <w:t xml:space="preserve">serán </w:t>
      </w:r>
      <w:r w:rsidR="00787FCB" w:rsidRPr="007D0980">
        <w:t xml:space="preserve">las </w:t>
      </w:r>
      <w:r w:rsidR="00866512" w:rsidRPr="007D0980">
        <w:t>determinadas en el propio convenio. En proceso de negociación el listado final.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914D0" w14:textId="77777777" w:rsidR="0073426C" w:rsidRDefault="0073426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606"/>
      <w:gridCol w:w="1418"/>
    </w:tblGrid>
    <w:tr w:rsidR="00CA5376" w14:paraId="2D107AF2" w14:textId="77777777">
      <w:trPr>
        <w:trHeight w:val="1191"/>
      </w:trPr>
      <w:tc>
        <w:tcPr>
          <w:tcW w:w="9606" w:type="dxa"/>
        </w:tcPr>
        <w:p w14:paraId="3EF369C9" w14:textId="77777777" w:rsidR="00CA5376" w:rsidRDefault="00CA5376" w:rsidP="00CA5376">
          <w:pPr>
            <w:pStyle w:val="Encabezado"/>
          </w:pPr>
        </w:p>
        <w:p w14:paraId="1B2E0FED" w14:textId="77777777" w:rsidR="00CA5376" w:rsidRPr="008203A0" w:rsidRDefault="00CA5376" w:rsidP="00CA5376"/>
      </w:tc>
      <w:tc>
        <w:tcPr>
          <w:tcW w:w="1418" w:type="dxa"/>
          <w:tcBorders>
            <w:bottom w:val="single" w:sz="4" w:space="0" w:color="auto"/>
          </w:tcBorders>
        </w:tcPr>
        <w:p w14:paraId="5125AAA6" w14:textId="77777777" w:rsidR="00CA5376" w:rsidRDefault="00CA5376" w:rsidP="00CA5376">
          <w:pPr>
            <w:pStyle w:val="Encabezado"/>
            <w:tabs>
              <w:tab w:val="clear" w:pos="4252"/>
              <w:tab w:val="center" w:pos="4678"/>
            </w:tabs>
          </w:pPr>
          <w:r>
            <w:object w:dxaOrig="924" w:dyaOrig="972" w14:anchorId="70B50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pt;height:48.75pt" fillcolor="window">
                <v:imagedata r:id="rId1" o:title=""/>
              </v:shape>
              <o:OLEObject Type="Embed" ProgID="Word.Picture.8" ShapeID="_x0000_i1026" DrawAspect="Content" ObjectID="_1774173112" r:id="rId2"/>
            </w:object>
          </w:r>
        </w:p>
      </w:tc>
    </w:tr>
    <w:tr w:rsidR="00CA5376" w14:paraId="72368D27" w14:textId="77777777">
      <w:trPr>
        <w:trHeight w:hRule="exact" w:val="227"/>
      </w:trPr>
      <w:tc>
        <w:tcPr>
          <w:tcW w:w="9606" w:type="dxa"/>
        </w:tcPr>
        <w:p w14:paraId="6C496B2E" w14:textId="77777777" w:rsidR="00CA5376" w:rsidRDefault="00CA5376" w:rsidP="00CA5376">
          <w:pPr>
            <w:pStyle w:val="Encabezado"/>
          </w:pPr>
        </w:p>
      </w:tc>
      <w:tc>
        <w:tcPr>
          <w:tcW w:w="1418" w:type="dxa"/>
          <w:tcBorders>
            <w:top w:val="single" w:sz="4" w:space="0" w:color="auto"/>
          </w:tcBorders>
        </w:tcPr>
        <w:p w14:paraId="57A1B8AC" w14:textId="77777777" w:rsidR="00CA5376" w:rsidRDefault="00CA5376" w:rsidP="00CA5376">
          <w:pPr>
            <w:pStyle w:val="Encabezado"/>
            <w:rPr>
              <w:noProof/>
            </w:rPr>
          </w:pPr>
        </w:p>
      </w:tc>
    </w:tr>
    <w:tr w:rsidR="00CA5376" w14:paraId="44868597" w14:textId="77777777" w:rsidTr="00CE380E">
      <w:trPr>
        <w:trHeight w:val="822"/>
      </w:trPr>
      <w:tc>
        <w:tcPr>
          <w:tcW w:w="9606" w:type="dxa"/>
        </w:tcPr>
        <w:p w14:paraId="31D1F5DF" w14:textId="77777777" w:rsidR="00CA5376" w:rsidRDefault="00CA5376" w:rsidP="00CA5376">
          <w:pPr>
            <w:pStyle w:val="Encabezado"/>
          </w:pPr>
        </w:p>
      </w:tc>
      <w:tc>
        <w:tcPr>
          <w:tcW w:w="1418" w:type="dxa"/>
          <w:tcMar>
            <w:left w:w="227" w:type="dxa"/>
          </w:tcMar>
        </w:tcPr>
        <w:p w14:paraId="5ED24AA5" w14:textId="77777777" w:rsidR="00CA5376" w:rsidRDefault="005E2151" w:rsidP="00CA5376">
          <w:pPr>
            <w:pStyle w:val="Encabezado"/>
          </w:pPr>
          <w:r>
            <w:rPr>
              <w:noProof/>
            </w:rPr>
            <w:drawing>
              <wp:inline distT="0" distB="0" distL="0" distR="0" wp14:anchorId="6B957B1F" wp14:editId="60A14F5E">
                <wp:extent cx="334645" cy="431165"/>
                <wp:effectExtent l="1905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334645" cy="431165"/>
                        </a:xfrm>
                        <a:prstGeom prst="rect">
                          <a:avLst/>
                        </a:prstGeom>
                        <a:noFill/>
                        <a:ln w="9525">
                          <a:noFill/>
                          <a:miter lim="800000"/>
                          <a:headEnd/>
                          <a:tailEnd/>
                        </a:ln>
                      </pic:spPr>
                    </pic:pic>
                  </a:graphicData>
                </a:graphic>
              </wp:inline>
            </w:drawing>
          </w:r>
        </w:p>
      </w:tc>
    </w:tr>
  </w:tbl>
  <w:p w14:paraId="77BFD00A" w14:textId="77777777" w:rsidR="00135A73" w:rsidRDefault="00135A7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6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371"/>
      <w:gridCol w:w="1484"/>
      <w:gridCol w:w="3539"/>
      <w:gridCol w:w="1823"/>
      <w:gridCol w:w="142"/>
      <w:gridCol w:w="2261"/>
    </w:tblGrid>
    <w:tr w:rsidR="00B53EA5" w:rsidRPr="001C5B4C" w14:paraId="37B12A99" w14:textId="77777777" w:rsidTr="0073426C">
      <w:trPr>
        <w:trHeight w:hRule="exact" w:val="227"/>
      </w:trPr>
      <w:tc>
        <w:tcPr>
          <w:tcW w:w="1371" w:type="dxa"/>
          <w:vMerge w:val="restart"/>
          <w:tcMar>
            <w:top w:w="369" w:type="dxa"/>
          </w:tcMar>
        </w:tcPr>
        <w:p w14:paraId="3D078BAB" w14:textId="77777777" w:rsidR="00B53EA5" w:rsidRPr="001C5B4C" w:rsidRDefault="00C71344" w:rsidP="003F3406">
          <w:pPr>
            <w:rPr>
              <w:sz w:val="12"/>
              <w:szCs w:val="12"/>
            </w:rPr>
          </w:pPr>
          <w:r w:rsidRPr="00C71344">
            <w:rPr>
              <w:noProof/>
              <w:sz w:val="12"/>
              <w:szCs w:val="12"/>
            </w:rPr>
            <w:drawing>
              <wp:anchor distT="0" distB="0" distL="114300" distR="114300" simplePos="0" relativeHeight="251659264" behindDoc="0" locked="0" layoutInCell="1" allowOverlap="1" wp14:anchorId="276EB3C6" wp14:editId="5CF3789D">
                <wp:simplePos x="0" y="0"/>
                <wp:positionH relativeFrom="column">
                  <wp:posOffset>-39192</wp:posOffset>
                </wp:positionH>
                <wp:positionV relativeFrom="paragraph">
                  <wp:posOffset>-94539</wp:posOffset>
                </wp:positionV>
                <wp:extent cx="3016800" cy="75960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6800" cy="759600"/>
                        </a:xfrm>
                        <a:prstGeom prst="rect">
                          <a:avLst/>
                        </a:prstGeom>
                      </pic:spPr>
                    </pic:pic>
                  </a:graphicData>
                </a:graphic>
                <wp14:sizeRelH relativeFrom="page">
                  <wp14:pctWidth>0</wp14:pctWidth>
                </wp14:sizeRelH>
                <wp14:sizeRelV relativeFrom="page">
                  <wp14:pctHeight>0</wp14:pctHeight>
                </wp14:sizeRelV>
              </wp:anchor>
            </w:drawing>
          </w:r>
        </w:p>
      </w:tc>
      <w:tc>
        <w:tcPr>
          <w:tcW w:w="1484" w:type="dxa"/>
        </w:tcPr>
        <w:p w14:paraId="6585FAE9" w14:textId="77777777" w:rsidR="00B53EA5" w:rsidRPr="001C5B4C" w:rsidRDefault="00B53EA5" w:rsidP="003F3406">
          <w:pPr>
            <w:rPr>
              <w:sz w:val="12"/>
              <w:szCs w:val="12"/>
            </w:rPr>
          </w:pPr>
        </w:p>
      </w:tc>
      <w:tc>
        <w:tcPr>
          <w:tcW w:w="3539" w:type="dxa"/>
        </w:tcPr>
        <w:p w14:paraId="5FF79AAE" w14:textId="77777777" w:rsidR="00B53EA5" w:rsidRPr="001C5B4C" w:rsidRDefault="00B53EA5" w:rsidP="003F3406">
          <w:pPr>
            <w:rPr>
              <w:sz w:val="12"/>
              <w:szCs w:val="12"/>
            </w:rPr>
          </w:pPr>
        </w:p>
      </w:tc>
      <w:tc>
        <w:tcPr>
          <w:tcW w:w="1823" w:type="dxa"/>
        </w:tcPr>
        <w:p w14:paraId="38F5DD7A" w14:textId="77777777" w:rsidR="00B53EA5" w:rsidRPr="001C5B4C" w:rsidRDefault="00B53EA5" w:rsidP="003F3406">
          <w:pPr>
            <w:rPr>
              <w:sz w:val="12"/>
              <w:szCs w:val="12"/>
            </w:rPr>
          </w:pPr>
        </w:p>
      </w:tc>
      <w:tc>
        <w:tcPr>
          <w:tcW w:w="142" w:type="dxa"/>
        </w:tcPr>
        <w:p w14:paraId="4B3E6A1C" w14:textId="77777777" w:rsidR="00B53EA5" w:rsidRPr="001C5B4C" w:rsidRDefault="00B53EA5" w:rsidP="003F3406">
          <w:pPr>
            <w:rPr>
              <w:sz w:val="12"/>
              <w:szCs w:val="12"/>
            </w:rPr>
          </w:pPr>
        </w:p>
      </w:tc>
      <w:tc>
        <w:tcPr>
          <w:tcW w:w="2261" w:type="dxa"/>
        </w:tcPr>
        <w:p w14:paraId="34799761" w14:textId="77777777" w:rsidR="00B53EA5" w:rsidRPr="001C5B4C" w:rsidRDefault="00B53EA5" w:rsidP="003F3406">
          <w:pPr>
            <w:ind w:left="-67" w:firstLine="67"/>
            <w:rPr>
              <w:sz w:val="12"/>
              <w:szCs w:val="12"/>
            </w:rPr>
          </w:pPr>
        </w:p>
      </w:tc>
    </w:tr>
    <w:tr w:rsidR="00B53EA5" w:rsidRPr="001C5B4C" w14:paraId="1FB6D10B" w14:textId="77777777" w:rsidTr="0073426C">
      <w:trPr>
        <w:trHeight w:hRule="exact" w:val="227"/>
      </w:trPr>
      <w:tc>
        <w:tcPr>
          <w:tcW w:w="1371" w:type="dxa"/>
          <w:vMerge/>
        </w:tcPr>
        <w:p w14:paraId="22BBF890" w14:textId="77777777" w:rsidR="00B53EA5" w:rsidRPr="001C5B4C" w:rsidRDefault="00B53EA5" w:rsidP="003F3406">
          <w:pPr>
            <w:rPr>
              <w:sz w:val="12"/>
              <w:szCs w:val="12"/>
            </w:rPr>
          </w:pPr>
        </w:p>
      </w:tc>
      <w:tc>
        <w:tcPr>
          <w:tcW w:w="1484" w:type="dxa"/>
        </w:tcPr>
        <w:p w14:paraId="203B8302" w14:textId="77777777" w:rsidR="00B53EA5" w:rsidRPr="001C5B4C" w:rsidRDefault="00B53EA5" w:rsidP="003F3406">
          <w:pPr>
            <w:rPr>
              <w:sz w:val="12"/>
              <w:szCs w:val="12"/>
            </w:rPr>
          </w:pPr>
        </w:p>
      </w:tc>
      <w:tc>
        <w:tcPr>
          <w:tcW w:w="3539" w:type="dxa"/>
        </w:tcPr>
        <w:p w14:paraId="261D9D46" w14:textId="77777777" w:rsidR="00B53EA5" w:rsidRPr="001C5B4C" w:rsidRDefault="00B53EA5" w:rsidP="003F3406">
          <w:pPr>
            <w:rPr>
              <w:sz w:val="12"/>
              <w:szCs w:val="12"/>
            </w:rPr>
          </w:pPr>
        </w:p>
      </w:tc>
      <w:tc>
        <w:tcPr>
          <w:tcW w:w="1823" w:type="dxa"/>
        </w:tcPr>
        <w:p w14:paraId="59274D16" w14:textId="77777777" w:rsidR="00B53EA5" w:rsidRPr="001C5B4C" w:rsidRDefault="005273EC" w:rsidP="003F3406">
          <w:pPr>
            <w:rPr>
              <w:sz w:val="12"/>
              <w:szCs w:val="12"/>
            </w:rPr>
          </w:pPr>
          <w:r w:rsidRPr="00C71344">
            <w:rPr>
              <w:noProof/>
              <w:sz w:val="12"/>
              <w:szCs w:val="12"/>
            </w:rPr>
            <w:drawing>
              <wp:anchor distT="0" distB="0" distL="114300" distR="114300" simplePos="0" relativeHeight="251660288" behindDoc="0" locked="0" layoutInCell="1" allowOverlap="1" wp14:anchorId="0366F608" wp14:editId="1FF93FF7">
                <wp:simplePos x="0" y="0"/>
                <wp:positionH relativeFrom="column">
                  <wp:posOffset>1218565</wp:posOffset>
                </wp:positionH>
                <wp:positionV relativeFrom="paragraph">
                  <wp:posOffset>635</wp:posOffset>
                </wp:positionV>
                <wp:extent cx="1388745" cy="910590"/>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estado y SS_b_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8745" cy="910590"/>
                        </a:xfrm>
                        <a:prstGeom prst="rect">
                          <a:avLst/>
                        </a:prstGeom>
                      </pic:spPr>
                    </pic:pic>
                  </a:graphicData>
                </a:graphic>
                <wp14:sizeRelH relativeFrom="page">
                  <wp14:pctWidth>0</wp14:pctWidth>
                </wp14:sizeRelH>
                <wp14:sizeRelV relativeFrom="page">
                  <wp14:pctHeight>0</wp14:pctHeight>
                </wp14:sizeRelV>
              </wp:anchor>
            </w:drawing>
          </w:r>
        </w:p>
      </w:tc>
      <w:tc>
        <w:tcPr>
          <w:tcW w:w="142" w:type="dxa"/>
        </w:tcPr>
        <w:p w14:paraId="53C529D8" w14:textId="77777777" w:rsidR="00B53EA5" w:rsidRPr="001C5B4C" w:rsidRDefault="00B53EA5" w:rsidP="003F3406">
          <w:pPr>
            <w:rPr>
              <w:sz w:val="12"/>
              <w:szCs w:val="12"/>
            </w:rPr>
          </w:pPr>
        </w:p>
      </w:tc>
      <w:tc>
        <w:tcPr>
          <w:tcW w:w="2261" w:type="dxa"/>
        </w:tcPr>
        <w:p w14:paraId="4DE3300A" w14:textId="77777777" w:rsidR="00B53EA5" w:rsidRPr="001C5B4C" w:rsidRDefault="00B53EA5" w:rsidP="003F3406">
          <w:pPr>
            <w:rPr>
              <w:sz w:val="12"/>
              <w:szCs w:val="12"/>
            </w:rPr>
          </w:pPr>
        </w:p>
      </w:tc>
    </w:tr>
    <w:tr w:rsidR="00B53EA5" w:rsidRPr="001C5B4C" w14:paraId="16CD2470" w14:textId="77777777" w:rsidTr="0073426C">
      <w:trPr>
        <w:trHeight w:val="278"/>
      </w:trPr>
      <w:tc>
        <w:tcPr>
          <w:tcW w:w="1371" w:type="dxa"/>
          <w:vMerge/>
        </w:tcPr>
        <w:p w14:paraId="437E4B91" w14:textId="77777777" w:rsidR="00B53EA5" w:rsidRPr="001C5B4C" w:rsidRDefault="00B53EA5" w:rsidP="003F3406">
          <w:pPr>
            <w:rPr>
              <w:sz w:val="12"/>
              <w:szCs w:val="12"/>
            </w:rPr>
          </w:pPr>
        </w:p>
      </w:tc>
      <w:tc>
        <w:tcPr>
          <w:tcW w:w="1484" w:type="dxa"/>
          <w:shd w:val="clear" w:color="auto" w:fill="auto"/>
        </w:tcPr>
        <w:p w14:paraId="5F25D8D5" w14:textId="77777777" w:rsidR="00B53EA5" w:rsidRPr="001C5B4C" w:rsidRDefault="00B53EA5" w:rsidP="003F3406">
          <w:pPr>
            <w:rPr>
              <w:sz w:val="12"/>
              <w:szCs w:val="12"/>
            </w:rPr>
          </w:pPr>
        </w:p>
      </w:tc>
      <w:tc>
        <w:tcPr>
          <w:tcW w:w="3539" w:type="dxa"/>
          <w:shd w:val="clear" w:color="auto" w:fill="auto"/>
        </w:tcPr>
        <w:p w14:paraId="49FC5771" w14:textId="77777777" w:rsidR="00B53EA5" w:rsidRPr="001C5B4C" w:rsidRDefault="00B53EA5" w:rsidP="003F3406">
          <w:pPr>
            <w:rPr>
              <w:sz w:val="12"/>
              <w:szCs w:val="12"/>
            </w:rPr>
          </w:pPr>
        </w:p>
      </w:tc>
      <w:tc>
        <w:tcPr>
          <w:tcW w:w="1823" w:type="dxa"/>
          <w:shd w:val="clear" w:color="auto" w:fill="auto"/>
        </w:tcPr>
        <w:p w14:paraId="70B371C0" w14:textId="77777777" w:rsidR="00B53EA5" w:rsidRPr="001C5B4C" w:rsidRDefault="00B53EA5" w:rsidP="003F3406">
          <w:pPr>
            <w:rPr>
              <w:sz w:val="12"/>
              <w:szCs w:val="12"/>
            </w:rPr>
          </w:pPr>
        </w:p>
      </w:tc>
      <w:tc>
        <w:tcPr>
          <w:tcW w:w="142" w:type="dxa"/>
          <w:shd w:val="clear" w:color="auto" w:fill="auto"/>
        </w:tcPr>
        <w:p w14:paraId="2F1FBB93" w14:textId="77777777" w:rsidR="00B53EA5" w:rsidRPr="001C5B4C" w:rsidRDefault="00B53EA5" w:rsidP="003F3406">
          <w:pPr>
            <w:rPr>
              <w:sz w:val="12"/>
              <w:szCs w:val="12"/>
            </w:rPr>
          </w:pPr>
        </w:p>
      </w:tc>
      <w:tc>
        <w:tcPr>
          <w:tcW w:w="2261" w:type="dxa"/>
          <w:vMerge w:val="restart"/>
          <w:shd w:val="clear" w:color="auto" w:fill="FFFFFF" w:themeFill="background1"/>
          <w:tcMar>
            <w:left w:w="113" w:type="dxa"/>
          </w:tcMar>
          <w:vAlign w:val="center"/>
        </w:tcPr>
        <w:p w14:paraId="6F6BD4BC" w14:textId="77777777" w:rsidR="00B53EA5" w:rsidRPr="001C5B4C" w:rsidRDefault="00B53EA5" w:rsidP="003F3406">
          <w:pPr>
            <w:rPr>
              <w:sz w:val="12"/>
              <w:szCs w:val="12"/>
            </w:rPr>
          </w:pPr>
        </w:p>
      </w:tc>
    </w:tr>
    <w:tr w:rsidR="00C52147" w:rsidRPr="001C5B4C" w14:paraId="788471C3" w14:textId="77777777" w:rsidTr="0073426C">
      <w:trPr>
        <w:trHeight w:hRule="exact" w:val="277"/>
      </w:trPr>
      <w:tc>
        <w:tcPr>
          <w:tcW w:w="1371" w:type="dxa"/>
          <w:vMerge/>
        </w:tcPr>
        <w:p w14:paraId="56FBA524" w14:textId="77777777" w:rsidR="00C52147" w:rsidRPr="001C5B4C" w:rsidRDefault="00C52147" w:rsidP="003F3406">
          <w:pPr>
            <w:rPr>
              <w:sz w:val="12"/>
              <w:szCs w:val="12"/>
            </w:rPr>
          </w:pPr>
        </w:p>
      </w:tc>
      <w:tc>
        <w:tcPr>
          <w:tcW w:w="5023" w:type="dxa"/>
          <w:gridSpan w:val="2"/>
          <w:vMerge w:val="restart"/>
          <w:shd w:val="clear" w:color="auto" w:fill="auto"/>
          <w:tcMar>
            <w:top w:w="57" w:type="dxa"/>
            <w:left w:w="142" w:type="dxa"/>
          </w:tcMar>
        </w:tcPr>
        <w:p w14:paraId="0EFB48B9" w14:textId="77777777" w:rsidR="00C52147" w:rsidRPr="00B13FF1" w:rsidRDefault="00C52147" w:rsidP="000312CB">
          <w:pPr>
            <w:pStyle w:val="Encabezado"/>
            <w:spacing w:line="120" w:lineRule="atLeast"/>
            <w:rPr>
              <w:rFonts w:ascii="Gill Sans" w:hAnsi="Gill Sans"/>
              <w:kern w:val="18"/>
              <w:position w:val="-12"/>
              <w:sz w:val="18"/>
              <w:szCs w:val="18"/>
            </w:rPr>
          </w:pPr>
        </w:p>
      </w:tc>
      <w:tc>
        <w:tcPr>
          <w:tcW w:w="1823" w:type="dxa"/>
          <w:shd w:val="clear" w:color="auto" w:fill="auto"/>
        </w:tcPr>
        <w:p w14:paraId="5921913C" w14:textId="77777777" w:rsidR="00C52147" w:rsidRPr="001C5B4C" w:rsidRDefault="00C52147" w:rsidP="003F3406">
          <w:pPr>
            <w:rPr>
              <w:sz w:val="12"/>
              <w:szCs w:val="12"/>
            </w:rPr>
          </w:pPr>
        </w:p>
      </w:tc>
      <w:tc>
        <w:tcPr>
          <w:tcW w:w="142" w:type="dxa"/>
          <w:shd w:val="clear" w:color="auto" w:fill="auto"/>
        </w:tcPr>
        <w:p w14:paraId="77CD9531" w14:textId="77777777" w:rsidR="00C52147" w:rsidRPr="001C5B4C" w:rsidRDefault="00C52147" w:rsidP="003F3406">
          <w:pPr>
            <w:rPr>
              <w:sz w:val="12"/>
              <w:szCs w:val="12"/>
            </w:rPr>
          </w:pPr>
        </w:p>
      </w:tc>
      <w:tc>
        <w:tcPr>
          <w:tcW w:w="2261" w:type="dxa"/>
          <w:vMerge/>
          <w:shd w:val="clear" w:color="auto" w:fill="FFFFFF" w:themeFill="background1"/>
        </w:tcPr>
        <w:p w14:paraId="24E1764F" w14:textId="77777777" w:rsidR="00C52147" w:rsidRPr="001C5B4C" w:rsidRDefault="00C52147" w:rsidP="003F3406">
          <w:pPr>
            <w:rPr>
              <w:sz w:val="12"/>
              <w:szCs w:val="12"/>
            </w:rPr>
          </w:pPr>
        </w:p>
      </w:tc>
    </w:tr>
    <w:tr w:rsidR="00C52147" w:rsidRPr="001C5B4C" w14:paraId="74F55AED" w14:textId="77777777" w:rsidTr="0073426C">
      <w:trPr>
        <w:trHeight w:hRule="exact" w:val="170"/>
      </w:trPr>
      <w:tc>
        <w:tcPr>
          <w:tcW w:w="1371" w:type="dxa"/>
          <w:vMerge/>
        </w:tcPr>
        <w:p w14:paraId="0C0D4778" w14:textId="77777777" w:rsidR="00C52147" w:rsidRPr="001C5B4C" w:rsidRDefault="00C52147" w:rsidP="003F3406">
          <w:pPr>
            <w:rPr>
              <w:sz w:val="12"/>
              <w:szCs w:val="12"/>
            </w:rPr>
          </w:pPr>
        </w:p>
      </w:tc>
      <w:tc>
        <w:tcPr>
          <w:tcW w:w="5023" w:type="dxa"/>
          <w:gridSpan w:val="2"/>
          <w:vMerge/>
        </w:tcPr>
        <w:p w14:paraId="747B835C" w14:textId="77777777" w:rsidR="00C52147" w:rsidRPr="001C5B4C" w:rsidRDefault="00C52147" w:rsidP="003F3406">
          <w:pPr>
            <w:rPr>
              <w:sz w:val="12"/>
              <w:szCs w:val="12"/>
            </w:rPr>
          </w:pPr>
        </w:p>
      </w:tc>
      <w:tc>
        <w:tcPr>
          <w:tcW w:w="1823" w:type="dxa"/>
        </w:tcPr>
        <w:p w14:paraId="416B462D" w14:textId="77777777" w:rsidR="00C52147" w:rsidRPr="001C5B4C" w:rsidRDefault="00C52147" w:rsidP="003F3406">
          <w:pPr>
            <w:rPr>
              <w:sz w:val="12"/>
              <w:szCs w:val="12"/>
            </w:rPr>
          </w:pPr>
        </w:p>
      </w:tc>
      <w:tc>
        <w:tcPr>
          <w:tcW w:w="142" w:type="dxa"/>
        </w:tcPr>
        <w:p w14:paraId="4B6FF999" w14:textId="77777777" w:rsidR="00C52147" w:rsidRPr="001C5B4C" w:rsidRDefault="00C52147" w:rsidP="003F3406">
          <w:pPr>
            <w:rPr>
              <w:sz w:val="12"/>
              <w:szCs w:val="12"/>
            </w:rPr>
          </w:pPr>
        </w:p>
      </w:tc>
      <w:tc>
        <w:tcPr>
          <w:tcW w:w="2261" w:type="dxa"/>
        </w:tcPr>
        <w:p w14:paraId="21C746D7" w14:textId="77777777" w:rsidR="00C52147" w:rsidRPr="001C5B4C" w:rsidRDefault="00C52147" w:rsidP="003F3406">
          <w:pPr>
            <w:rPr>
              <w:sz w:val="12"/>
              <w:szCs w:val="12"/>
            </w:rPr>
          </w:pPr>
        </w:p>
      </w:tc>
    </w:tr>
    <w:tr w:rsidR="00C52147" w:rsidRPr="001C5B4C" w14:paraId="5E705A93" w14:textId="77777777" w:rsidTr="0073426C">
      <w:trPr>
        <w:trHeight w:val="70"/>
      </w:trPr>
      <w:tc>
        <w:tcPr>
          <w:tcW w:w="1371" w:type="dxa"/>
          <w:vMerge/>
        </w:tcPr>
        <w:p w14:paraId="03AE387A" w14:textId="77777777" w:rsidR="00C52147" w:rsidRPr="001C5B4C" w:rsidRDefault="00C52147" w:rsidP="003F3406">
          <w:pPr>
            <w:rPr>
              <w:sz w:val="12"/>
              <w:szCs w:val="12"/>
            </w:rPr>
          </w:pPr>
        </w:p>
      </w:tc>
      <w:tc>
        <w:tcPr>
          <w:tcW w:w="5023" w:type="dxa"/>
          <w:gridSpan w:val="2"/>
          <w:vMerge/>
          <w:shd w:val="clear" w:color="auto" w:fill="auto"/>
        </w:tcPr>
        <w:p w14:paraId="4DB955E5" w14:textId="77777777" w:rsidR="00C52147" w:rsidRPr="001C5B4C" w:rsidRDefault="00C52147" w:rsidP="003F3406">
          <w:pPr>
            <w:rPr>
              <w:sz w:val="12"/>
              <w:szCs w:val="12"/>
            </w:rPr>
          </w:pPr>
        </w:p>
      </w:tc>
      <w:tc>
        <w:tcPr>
          <w:tcW w:w="1823" w:type="dxa"/>
          <w:shd w:val="clear" w:color="auto" w:fill="auto"/>
        </w:tcPr>
        <w:p w14:paraId="5A210729" w14:textId="77777777" w:rsidR="00C52147" w:rsidRPr="001C5B4C" w:rsidRDefault="00C52147" w:rsidP="003F3406">
          <w:pPr>
            <w:rPr>
              <w:sz w:val="12"/>
              <w:szCs w:val="12"/>
            </w:rPr>
          </w:pPr>
        </w:p>
      </w:tc>
      <w:tc>
        <w:tcPr>
          <w:tcW w:w="142" w:type="dxa"/>
          <w:shd w:val="clear" w:color="auto" w:fill="auto"/>
        </w:tcPr>
        <w:p w14:paraId="401C88FC" w14:textId="77777777" w:rsidR="00C52147" w:rsidRPr="001C5B4C" w:rsidRDefault="00C52147" w:rsidP="003F3406">
          <w:pPr>
            <w:rPr>
              <w:sz w:val="12"/>
              <w:szCs w:val="12"/>
            </w:rPr>
          </w:pPr>
        </w:p>
      </w:tc>
      <w:tc>
        <w:tcPr>
          <w:tcW w:w="2261" w:type="dxa"/>
          <w:vMerge w:val="restart"/>
          <w:shd w:val="clear" w:color="auto" w:fill="auto"/>
        </w:tcPr>
        <w:p w14:paraId="21C00444" w14:textId="77777777" w:rsidR="00C52147" w:rsidRPr="001C5B4C" w:rsidRDefault="00C52147" w:rsidP="003F3406">
          <w:pPr>
            <w:rPr>
              <w:sz w:val="12"/>
              <w:szCs w:val="12"/>
            </w:rPr>
          </w:pPr>
        </w:p>
      </w:tc>
    </w:tr>
    <w:tr w:rsidR="00B53EA5" w:rsidRPr="001C5B4C" w14:paraId="1B5338CC" w14:textId="77777777" w:rsidTr="0073426C">
      <w:trPr>
        <w:trHeight w:hRule="exact" w:val="521"/>
      </w:trPr>
      <w:tc>
        <w:tcPr>
          <w:tcW w:w="1371" w:type="dxa"/>
          <w:vMerge/>
        </w:tcPr>
        <w:p w14:paraId="174FAA3F" w14:textId="77777777" w:rsidR="00B53EA5" w:rsidRPr="001C5B4C" w:rsidRDefault="00B53EA5" w:rsidP="003F3406">
          <w:pPr>
            <w:rPr>
              <w:sz w:val="12"/>
              <w:szCs w:val="12"/>
            </w:rPr>
          </w:pPr>
        </w:p>
      </w:tc>
      <w:tc>
        <w:tcPr>
          <w:tcW w:w="1484" w:type="dxa"/>
          <w:shd w:val="clear" w:color="auto" w:fill="auto"/>
        </w:tcPr>
        <w:p w14:paraId="6642FB7D" w14:textId="77777777" w:rsidR="00B53EA5" w:rsidRPr="001C5B4C" w:rsidRDefault="00B53EA5" w:rsidP="003F3406">
          <w:pPr>
            <w:rPr>
              <w:sz w:val="12"/>
              <w:szCs w:val="12"/>
            </w:rPr>
          </w:pPr>
        </w:p>
      </w:tc>
      <w:tc>
        <w:tcPr>
          <w:tcW w:w="3539" w:type="dxa"/>
          <w:shd w:val="clear" w:color="auto" w:fill="auto"/>
        </w:tcPr>
        <w:p w14:paraId="32B6EAFD" w14:textId="77777777" w:rsidR="00B53EA5" w:rsidRPr="001C5B4C" w:rsidRDefault="00B53EA5" w:rsidP="003F3406">
          <w:pPr>
            <w:rPr>
              <w:sz w:val="12"/>
              <w:szCs w:val="12"/>
            </w:rPr>
          </w:pPr>
        </w:p>
      </w:tc>
      <w:tc>
        <w:tcPr>
          <w:tcW w:w="1823" w:type="dxa"/>
          <w:shd w:val="clear" w:color="auto" w:fill="auto"/>
        </w:tcPr>
        <w:p w14:paraId="2E61BA10" w14:textId="77777777" w:rsidR="00B53EA5" w:rsidRPr="001C5B4C" w:rsidRDefault="00B53EA5" w:rsidP="003F3406">
          <w:pPr>
            <w:rPr>
              <w:sz w:val="12"/>
              <w:szCs w:val="12"/>
            </w:rPr>
          </w:pPr>
        </w:p>
      </w:tc>
      <w:tc>
        <w:tcPr>
          <w:tcW w:w="142" w:type="dxa"/>
          <w:shd w:val="clear" w:color="auto" w:fill="auto"/>
        </w:tcPr>
        <w:p w14:paraId="762BBC98" w14:textId="77777777" w:rsidR="00B53EA5" w:rsidRPr="001C5B4C" w:rsidRDefault="00B53EA5" w:rsidP="003F3406">
          <w:pPr>
            <w:rPr>
              <w:sz w:val="12"/>
              <w:szCs w:val="12"/>
            </w:rPr>
          </w:pPr>
        </w:p>
      </w:tc>
      <w:tc>
        <w:tcPr>
          <w:tcW w:w="2261" w:type="dxa"/>
          <w:vMerge/>
          <w:shd w:val="clear" w:color="auto" w:fill="auto"/>
        </w:tcPr>
        <w:p w14:paraId="06EF09AF" w14:textId="77777777" w:rsidR="00B53EA5" w:rsidRPr="001C5B4C" w:rsidRDefault="00B53EA5" w:rsidP="003F3406">
          <w:pPr>
            <w:rPr>
              <w:sz w:val="12"/>
              <w:szCs w:val="12"/>
            </w:rPr>
          </w:pPr>
        </w:p>
      </w:tc>
    </w:tr>
    <w:tr w:rsidR="00B53EA5" w:rsidRPr="001C5B4C" w14:paraId="4338168D" w14:textId="77777777" w:rsidTr="0073426C">
      <w:trPr>
        <w:trHeight w:val="397"/>
      </w:trPr>
      <w:tc>
        <w:tcPr>
          <w:tcW w:w="1371" w:type="dxa"/>
        </w:tcPr>
        <w:p w14:paraId="62B6A2C1" w14:textId="77777777" w:rsidR="00B53EA5" w:rsidRPr="001C5B4C" w:rsidRDefault="00B53EA5" w:rsidP="003F3406">
          <w:pPr>
            <w:rPr>
              <w:sz w:val="12"/>
              <w:szCs w:val="12"/>
            </w:rPr>
          </w:pPr>
        </w:p>
      </w:tc>
      <w:tc>
        <w:tcPr>
          <w:tcW w:w="1484" w:type="dxa"/>
          <w:shd w:val="clear" w:color="auto" w:fill="auto"/>
        </w:tcPr>
        <w:p w14:paraId="138EAC3E" w14:textId="77777777" w:rsidR="00B53EA5" w:rsidRPr="001C5B4C" w:rsidRDefault="00B53EA5" w:rsidP="003F3406">
          <w:pPr>
            <w:rPr>
              <w:sz w:val="12"/>
              <w:szCs w:val="12"/>
            </w:rPr>
          </w:pPr>
        </w:p>
      </w:tc>
      <w:tc>
        <w:tcPr>
          <w:tcW w:w="3539" w:type="dxa"/>
          <w:shd w:val="clear" w:color="auto" w:fill="auto"/>
        </w:tcPr>
        <w:p w14:paraId="6372901A" w14:textId="77777777" w:rsidR="00B53EA5" w:rsidRPr="001C5B4C" w:rsidRDefault="00B53EA5" w:rsidP="003F3406">
          <w:pPr>
            <w:rPr>
              <w:sz w:val="12"/>
              <w:szCs w:val="12"/>
            </w:rPr>
          </w:pPr>
        </w:p>
      </w:tc>
      <w:tc>
        <w:tcPr>
          <w:tcW w:w="1823" w:type="dxa"/>
          <w:shd w:val="clear" w:color="auto" w:fill="auto"/>
        </w:tcPr>
        <w:p w14:paraId="3D0F1D85" w14:textId="77777777" w:rsidR="00B53EA5" w:rsidRPr="001C5B4C" w:rsidRDefault="00B53EA5" w:rsidP="003F3406">
          <w:pPr>
            <w:rPr>
              <w:sz w:val="12"/>
              <w:szCs w:val="12"/>
            </w:rPr>
          </w:pPr>
        </w:p>
      </w:tc>
      <w:tc>
        <w:tcPr>
          <w:tcW w:w="142" w:type="dxa"/>
          <w:shd w:val="clear" w:color="auto" w:fill="auto"/>
        </w:tcPr>
        <w:p w14:paraId="07EC5CA0" w14:textId="77777777" w:rsidR="00B53EA5" w:rsidRPr="001C5B4C" w:rsidRDefault="00B53EA5" w:rsidP="003F3406">
          <w:pPr>
            <w:rPr>
              <w:sz w:val="12"/>
              <w:szCs w:val="12"/>
            </w:rPr>
          </w:pPr>
        </w:p>
      </w:tc>
      <w:tc>
        <w:tcPr>
          <w:tcW w:w="2261" w:type="dxa"/>
          <w:shd w:val="clear" w:color="auto" w:fill="auto"/>
        </w:tcPr>
        <w:p w14:paraId="11AA096B" w14:textId="77777777" w:rsidR="00B53EA5" w:rsidRPr="0081623D" w:rsidRDefault="00B53EA5" w:rsidP="00770D8A">
          <w:pPr>
            <w:rPr>
              <w:rFonts w:ascii="Gill Sans" w:hAnsi="Gill Sans"/>
              <w:sz w:val="12"/>
              <w:szCs w:val="12"/>
            </w:rPr>
          </w:pPr>
          <w:r w:rsidRPr="0081623D">
            <w:rPr>
              <w:rFonts w:ascii="Gill Sans" w:hAnsi="Gill Sans"/>
              <w:sz w:val="12"/>
              <w:szCs w:val="12"/>
            </w:rPr>
            <w:t>SUBDIRECCIÓN GENERAL DE</w:t>
          </w:r>
          <w:r w:rsidR="0073426C">
            <w:rPr>
              <w:rFonts w:ascii="Gill Sans" w:hAnsi="Gill Sans"/>
              <w:sz w:val="12"/>
              <w:szCs w:val="12"/>
            </w:rPr>
            <w:t xml:space="preserve"> GESTION DE INCAPACIDAD TEMPORAL, PRESTACIONES ECONOMICAS DEL SISTEMA DE LA SEGURIDAD SOCIAL EN SU MODALIDAD NO CONTRIBUTIVA Y OTRAS PRESTACIONES A CORTO PLAZO</w:t>
          </w:r>
          <w:r w:rsidR="00486068" w:rsidRPr="0081623D">
            <w:rPr>
              <w:rFonts w:ascii="Gill Sans" w:hAnsi="Gill Sans"/>
              <w:sz w:val="12"/>
              <w:szCs w:val="12"/>
            </w:rPr>
            <w:t xml:space="preserve"> </w:t>
          </w:r>
        </w:p>
      </w:tc>
    </w:tr>
  </w:tbl>
  <w:p w14:paraId="59C60067" w14:textId="77777777" w:rsidR="00135A73" w:rsidRDefault="00135A73" w:rsidP="00D75B54">
    <w:pPr>
      <w:pStyle w:val="Encabezado"/>
      <w:ind w:left="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5pt;height:10.5pt" o:bullet="t">
        <v:imagedata r:id="rId1" o:title="msoFD64"/>
      </v:shape>
    </w:pict>
  </w:numPicBullet>
  <w:abstractNum w:abstractNumId="0" w15:restartNumberingAfterBreak="0">
    <w:nsid w:val="06576739"/>
    <w:multiLevelType w:val="hybridMultilevel"/>
    <w:tmpl w:val="9F88B3B2"/>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A664CB"/>
    <w:multiLevelType w:val="hybridMultilevel"/>
    <w:tmpl w:val="00FAAD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32628FC"/>
    <w:multiLevelType w:val="hybridMultilevel"/>
    <w:tmpl w:val="FA88E2C2"/>
    <w:lvl w:ilvl="0" w:tplc="ED624EBE">
      <w:start w:val="1"/>
      <w:numFmt w:val="bullet"/>
      <w:lvlText w:val="•"/>
      <w:lvlJc w:val="left"/>
      <w:pPr>
        <w:tabs>
          <w:tab w:val="num" w:pos="720"/>
        </w:tabs>
        <w:ind w:left="720" w:hanging="360"/>
      </w:pPr>
      <w:rPr>
        <w:rFonts w:ascii="Arial" w:hAnsi="Arial" w:hint="default"/>
      </w:rPr>
    </w:lvl>
    <w:lvl w:ilvl="1" w:tplc="2F9CE9DA" w:tentative="1">
      <w:start w:val="1"/>
      <w:numFmt w:val="bullet"/>
      <w:lvlText w:val="•"/>
      <w:lvlJc w:val="left"/>
      <w:pPr>
        <w:tabs>
          <w:tab w:val="num" w:pos="1440"/>
        </w:tabs>
        <w:ind w:left="1440" w:hanging="360"/>
      </w:pPr>
      <w:rPr>
        <w:rFonts w:ascii="Arial" w:hAnsi="Arial" w:hint="default"/>
      </w:rPr>
    </w:lvl>
    <w:lvl w:ilvl="2" w:tplc="096484DE" w:tentative="1">
      <w:start w:val="1"/>
      <w:numFmt w:val="bullet"/>
      <w:lvlText w:val="•"/>
      <w:lvlJc w:val="left"/>
      <w:pPr>
        <w:tabs>
          <w:tab w:val="num" w:pos="2160"/>
        </w:tabs>
        <w:ind w:left="2160" w:hanging="360"/>
      </w:pPr>
      <w:rPr>
        <w:rFonts w:ascii="Arial" w:hAnsi="Arial" w:hint="default"/>
      </w:rPr>
    </w:lvl>
    <w:lvl w:ilvl="3" w:tplc="D708E81E" w:tentative="1">
      <w:start w:val="1"/>
      <w:numFmt w:val="bullet"/>
      <w:lvlText w:val="•"/>
      <w:lvlJc w:val="left"/>
      <w:pPr>
        <w:tabs>
          <w:tab w:val="num" w:pos="2880"/>
        </w:tabs>
        <w:ind w:left="2880" w:hanging="360"/>
      </w:pPr>
      <w:rPr>
        <w:rFonts w:ascii="Arial" w:hAnsi="Arial" w:hint="default"/>
      </w:rPr>
    </w:lvl>
    <w:lvl w:ilvl="4" w:tplc="553EBF86" w:tentative="1">
      <w:start w:val="1"/>
      <w:numFmt w:val="bullet"/>
      <w:lvlText w:val="•"/>
      <w:lvlJc w:val="left"/>
      <w:pPr>
        <w:tabs>
          <w:tab w:val="num" w:pos="3600"/>
        </w:tabs>
        <w:ind w:left="3600" w:hanging="360"/>
      </w:pPr>
      <w:rPr>
        <w:rFonts w:ascii="Arial" w:hAnsi="Arial" w:hint="default"/>
      </w:rPr>
    </w:lvl>
    <w:lvl w:ilvl="5" w:tplc="17EE874C" w:tentative="1">
      <w:start w:val="1"/>
      <w:numFmt w:val="bullet"/>
      <w:lvlText w:val="•"/>
      <w:lvlJc w:val="left"/>
      <w:pPr>
        <w:tabs>
          <w:tab w:val="num" w:pos="4320"/>
        </w:tabs>
        <w:ind w:left="4320" w:hanging="360"/>
      </w:pPr>
      <w:rPr>
        <w:rFonts w:ascii="Arial" w:hAnsi="Arial" w:hint="default"/>
      </w:rPr>
    </w:lvl>
    <w:lvl w:ilvl="6" w:tplc="EC7E4312" w:tentative="1">
      <w:start w:val="1"/>
      <w:numFmt w:val="bullet"/>
      <w:lvlText w:val="•"/>
      <w:lvlJc w:val="left"/>
      <w:pPr>
        <w:tabs>
          <w:tab w:val="num" w:pos="5040"/>
        </w:tabs>
        <w:ind w:left="5040" w:hanging="360"/>
      </w:pPr>
      <w:rPr>
        <w:rFonts w:ascii="Arial" w:hAnsi="Arial" w:hint="default"/>
      </w:rPr>
    </w:lvl>
    <w:lvl w:ilvl="7" w:tplc="692E6CDE" w:tentative="1">
      <w:start w:val="1"/>
      <w:numFmt w:val="bullet"/>
      <w:lvlText w:val="•"/>
      <w:lvlJc w:val="left"/>
      <w:pPr>
        <w:tabs>
          <w:tab w:val="num" w:pos="5760"/>
        </w:tabs>
        <w:ind w:left="5760" w:hanging="360"/>
      </w:pPr>
      <w:rPr>
        <w:rFonts w:ascii="Arial" w:hAnsi="Arial" w:hint="default"/>
      </w:rPr>
    </w:lvl>
    <w:lvl w:ilvl="8" w:tplc="021AE7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BF501D9"/>
    <w:multiLevelType w:val="hybridMultilevel"/>
    <w:tmpl w:val="16A40176"/>
    <w:lvl w:ilvl="0" w:tplc="784692DC">
      <w:start w:val="1"/>
      <w:numFmt w:val="lowerLetter"/>
      <w:lvlText w:val="%1)"/>
      <w:lvlJc w:val="left"/>
      <w:pPr>
        <w:ind w:left="720" w:hanging="360"/>
      </w:pPr>
      <w:rPr>
        <w:rFonts w:ascii="Arial" w:hAnsi="Arial" w:cs="Arial" w:hint="default"/>
        <w:color w:val="auto"/>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5DB77A31"/>
    <w:multiLevelType w:val="hybridMultilevel"/>
    <w:tmpl w:val="97ECD992"/>
    <w:lvl w:ilvl="0" w:tplc="3476F424">
      <w:numFmt w:val="bullet"/>
      <w:lvlText w:val="-"/>
      <w:lvlJc w:val="left"/>
      <w:pPr>
        <w:ind w:left="644" w:hanging="360"/>
      </w:pPr>
      <w:rPr>
        <w:rFonts w:ascii="Arial" w:eastAsia="Calibri"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 w15:restartNumberingAfterBreak="0">
    <w:nsid w:val="70262CAB"/>
    <w:multiLevelType w:val="hybridMultilevel"/>
    <w:tmpl w:val="11FAE988"/>
    <w:lvl w:ilvl="0" w:tplc="0C0A0007">
      <w:start w:val="1"/>
      <w:numFmt w:val="bullet"/>
      <w:lvlText w:val=""/>
      <w:lvlPicBulletId w:val="0"/>
      <w:lvlJc w:val="left"/>
      <w:pPr>
        <w:ind w:left="927"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3281D90"/>
    <w:multiLevelType w:val="hybridMultilevel"/>
    <w:tmpl w:val="BE1E23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AD80DA7"/>
    <w:multiLevelType w:val="hybridMultilevel"/>
    <w:tmpl w:val="059A34B2"/>
    <w:lvl w:ilvl="0" w:tplc="7DC8E9F4">
      <w:start w:val="1"/>
      <w:numFmt w:val="decimal"/>
      <w:lvlText w:val="%1."/>
      <w:lvlJc w:val="left"/>
      <w:pPr>
        <w:ind w:left="1440" w:hanging="360"/>
      </w:pPr>
      <w:rPr>
        <w:color w:val="auto"/>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num w:numId="1" w16cid:durableId="1144546938">
    <w:abstractNumId w:val="5"/>
  </w:num>
  <w:num w:numId="2" w16cid:durableId="321004903">
    <w:abstractNumId w:val="0"/>
  </w:num>
  <w:num w:numId="3" w16cid:durableId="3394325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95314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3923723">
    <w:abstractNumId w:val="4"/>
  </w:num>
  <w:num w:numId="6" w16cid:durableId="1885558797">
    <w:abstractNumId w:val="3"/>
  </w:num>
  <w:num w:numId="7" w16cid:durableId="2107992311">
    <w:abstractNumId w:val="6"/>
  </w:num>
  <w:num w:numId="8" w16cid:durableId="2059744839">
    <w:abstractNumId w:val="1"/>
  </w:num>
  <w:num w:numId="9" w16cid:durableId="198670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B54"/>
    <w:rsid w:val="000059A9"/>
    <w:rsid w:val="0000748E"/>
    <w:rsid w:val="00012A74"/>
    <w:rsid w:val="000312CB"/>
    <w:rsid w:val="00036BFA"/>
    <w:rsid w:val="00037CD5"/>
    <w:rsid w:val="00052714"/>
    <w:rsid w:val="000818F0"/>
    <w:rsid w:val="00083C4E"/>
    <w:rsid w:val="00087C12"/>
    <w:rsid w:val="00093B90"/>
    <w:rsid w:val="000A689C"/>
    <w:rsid w:val="000A7A31"/>
    <w:rsid w:val="000F7944"/>
    <w:rsid w:val="00101756"/>
    <w:rsid w:val="001151FB"/>
    <w:rsid w:val="00115D50"/>
    <w:rsid w:val="00122A09"/>
    <w:rsid w:val="00131B8F"/>
    <w:rsid w:val="001342F6"/>
    <w:rsid w:val="00135A73"/>
    <w:rsid w:val="00141A94"/>
    <w:rsid w:val="00143742"/>
    <w:rsid w:val="00143BA5"/>
    <w:rsid w:val="00150769"/>
    <w:rsid w:val="00151E62"/>
    <w:rsid w:val="00180D32"/>
    <w:rsid w:val="00181B53"/>
    <w:rsid w:val="00190BFF"/>
    <w:rsid w:val="00196A81"/>
    <w:rsid w:val="00196CD0"/>
    <w:rsid w:val="001A50EC"/>
    <w:rsid w:val="001A6AA6"/>
    <w:rsid w:val="001A7FF8"/>
    <w:rsid w:val="001B0529"/>
    <w:rsid w:val="001C0B79"/>
    <w:rsid w:val="001D3316"/>
    <w:rsid w:val="001E6980"/>
    <w:rsid w:val="001F11E3"/>
    <w:rsid w:val="00213B51"/>
    <w:rsid w:val="00221C0A"/>
    <w:rsid w:val="002329F6"/>
    <w:rsid w:val="0023516D"/>
    <w:rsid w:val="0023769B"/>
    <w:rsid w:val="0024412E"/>
    <w:rsid w:val="00267F7D"/>
    <w:rsid w:val="0028080A"/>
    <w:rsid w:val="00283888"/>
    <w:rsid w:val="002846F9"/>
    <w:rsid w:val="00287494"/>
    <w:rsid w:val="002929E1"/>
    <w:rsid w:val="00292D58"/>
    <w:rsid w:val="00297EF4"/>
    <w:rsid w:val="002B41BE"/>
    <w:rsid w:val="002B64F9"/>
    <w:rsid w:val="002C103D"/>
    <w:rsid w:val="002D3F64"/>
    <w:rsid w:val="002D75C4"/>
    <w:rsid w:val="002E4034"/>
    <w:rsid w:val="002F572A"/>
    <w:rsid w:val="002F67DA"/>
    <w:rsid w:val="003024AF"/>
    <w:rsid w:val="0031509F"/>
    <w:rsid w:val="0032422D"/>
    <w:rsid w:val="00332A6A"/>
    <w:rsid w:val="003352E3"/>
    <w:rsid w:val="00353DB2"/>
    <w:rsid w:val="00361F4A"/>
    <w:rsid w:val="00380B06"/>
    <w:rsid w:val="00395197"/>
    <w:rsid w:val="00396646"/>
    <w:rsid w:val="003B0BF1"/>
    <w:rsid w:val="003C4655"/>
    <w:rsid w:val="003D6BA1"/>
    <w:rsid w:val="003F3406"/>
    <w:rsid w:val="003F4E5F"/>
    <w:rsid w:val="004011E4"/>
    <w:rsid w:val="00423B94"/>
    <w:rsid w:val="00424120"/>
    <w:rsid w:val="00427675"/>
    <w:rsid w:val="00435A95"/>
    <w:rsid w:val="00435EA1"/>
    <w:rsid w:val="0045699B"/>
    <w:rsid w:val="00457892"/>
    <w:rsid w:val="00471EA2"/>
    <w:rsid w:val="00472412"/>
    <w:rsid w:val="0047381A"/>
    <w:rsid w:val="00475732"/>
    <w:rsid w:val="00486068"/>
    <w:rsid w:val="00492690"/>
    <w:rsid w:val="00496D04"/>
    <w:rsid w:val="004A34F8"/>
    <w:rsid w:val="004A5819"/>
    <w:rsid w:val="004A67C8"/>
    <w:rsid w:val="004E0F3E"/>
    <w:rsid w:val="004E56D7"/>
    <w:rsid w:val="004F0CF2"/>
    <w:rsid w:val="004F7278"/>
    <w:rsid w:val="00503303"/>
    <w:rsid w:val="00504DAB"/>
    <w:rsid w:val="00505B3A"/>
    <w:rsid w:val="00507719"/>
    <w:rsid w:val="00515D6E"/>
    <w:rsid w:val="00525717"/>
    <w:rsid w:val="005263C8"/>
    <w:rsid w:val="00526CCF"/>
    <w:rsid w:val="005273EC"/>
    <w:rsid w:val="00536121"/>
    <w:rsid w:val="005569C2"/>
    <w:rsid w:val="00556BC4"/>
    <w:rsid w:val="00570A7B"/>
    <w:rsid w:val="0057181C"/>
    <w:rsid w:val="005738C6"/>
    <w:rsid w:val="0057565F"/>
    <w:rsid w:val="005850F6"/>
    <w:rsid w:val="00586B1D"/>
    <w:rsid w:val="00587E28"/>
    <w:rsid w:val="00596556"/>
    <w:rsid w:val="005A7D5A"/>
    <w:rsid w:val="005B07AD"/>
    <w:rsid w:val="005B2167"/>
    <w:rsid w:val="005B454A"/>
    <w:rsid w:val="005B7125"/>
    <w:rsid w:val="005C3984"/>
    <w:rsid w:val="005D587D"/>
    <w:rsid w:val="005E2151"/>
    <w:rsid w:val="005F46F9"/>
    <w:rsid w:val="00604FDC"/>
    <w:rsid w:val="0062398C"/>
    <w:rsid w:val="00624FDC"/>
    <w:rsid w:val="00631EBA"/>
    <w:rsid w:val="0064351A"/>
    <w:rsid w:val="006502C8"/>
    <w:rsid w:val="00654F21"/>
    <w:rsid w:val="006559AD"/>
    <w:rsid w:val="00664C24"/>
    <w:rsid w:val="0067640E"/>
    <w:rsid w:val="00686E33"/>
    <w:rsid w:val="0069609C"/>
    <w:rsid w:val="006A1188"/>
    <w:rsid w:val="006A54FF"/>
    <w:rsid w:val="006A6766"/>
    <w:rsid w:val="006B1E59"/>
    <w:rsid w:val="006B3947"/>
    <w:rsid w:val="006B41E4"/>
    <w:rsid w:val="006B7FFD"/>
    <w:rsid w:val="006C2544"/>
    <w:rsid w:val="006F6FDE"/>
    <w:rsid w:val="00700193"/>
    <w:rsid w:val="0071414F"/>
    <w:rsid w:val="007177FD"/>
    <w:rsid w:val="007255E4"/>
    <w:rsid w:val="0073426C"/>
    <w:rsid w:val="00740B2F"/>
    <w:rsid w:val="00741D1E"/>
    <w:rsid w:val="00744629"/>
    <w:rsid w:val="007510D2"/>
    <w:rsid w:val="00753ED6"/>
    <w:rsid w:val="007574D6"/>
    <w:rsid w:val="00761865"/>
    <w:rsid w:val="00767356"/>
    <w:rsid w:val="00770D8A"/>
    <w:rsid w:val="00787FCB"/>
    <w:rsid w:val="007911A2"/>
    <w:rsid w:val="007A0F56"/>
    <w:rsid w:val="007A1E39"/>
    <w:rsid w:val="007A2F20"/>
    <w:rsid w:val="007A5AA8"/>
    <w:rsid w:val="007C259C"/>
    <w:rsid w:val="007C2AED"/>
    <w:rsid w:val="007C607A"/>
    <w:rsid w:val="007D0980"/>
    <w:rsid w:val="007D2692"/>
    <w:rsid w:val="007D44C0"/>
    <w:rsid w:val="007E42F3"/>
    <w:rsid w:val="007E69B9"/>
    <w:rsid w:val="007F613B"/>
    <w:rsid w:val="007F784F"/>
    <w:rsid w:val="00800304"/>
    <w:rsid w:val="00806A4F"/>
    <w:rsid w:val="0081525D"/>
    <w:rsid w:val="0081623D"/>
    <w:rsid w:val="00833D54"/>
    <w:rsid w:val="00837F02"/>
    <w:rsid w:val="00846507"/>
    <w:rsid w:val="00853C05"/>
    <w:rsid w:val="00857BE5"/>
    <w:rsid w:val="008626A8"/>
    <w:rsid w:val="00866512"/>
    <w:rsid w:val="00875270"/>
    <w:rsid w:val="00877DC5"/>
    <w:rsid w:val="0088735A"/>
    <w:rsid w:val="008942D5"/>
    <w:rsid w:val="008A0E6A"/>
    <w:rsid w:val="008A74B5"/>
    <w:rsid w:val="008B0505"/>
    <w:rsid w:val="008B7D90"/>
    <w:rsid w:val="008C1751"/>
    <w:rsid w:val="008C2BFF"/>
    <w:rsid w:val="008E558D"/>
    <w:rsid w:val="008E6770"/>
    <w:rsid w:val="008F681F"/>
    <w:rsid w:val="008F6CAE"/>
    <w:rsid w:val="00922EFD"/>
    <w:rsid w:val="00926A2C"/>
    <w:rsid w:val="009530E2"/>
    <w:rsid w:val="00956A33"/>
    <w:rsid w:val="00963A01"/>
    <w:rsid w:val="009640AC"/>
    <w:rsid w:val="00986127"/>
    <w:rsid w:val="009861CB"/>
    <w:rsid w:val="009B185B"/>
    <w:rsid w:val="009B4441"/>
    <w:rsid w:val="009B4C92"/>
    <w:rsid w:val="009B7AEF"/>
    <w:rsid w:val="009B7FAE"/>
    <w:rsid w:val="009C647A"/>
    <w:rsid w:val="009C7752"/>
    <w:rsid w:val="009D1577"/>
    <w:rsid w:val="009F0508"/>
    <w:rsid w:val="009F1C40"/>
    <w:rsid w:val="009F1E5F"/>
    <w:rsid w:val="009F5912"/>
    <w:rsid w:val="00A06A2E"/>
    <w:rsid w:val="00A073C8"/>
    <w:rsid w:val="00A07A61"/>
    <w:rsid w:val="00A11F02"/>
    <w:rsid w:val="00A12E73"/>
    <w:rsid w:val="00A16E23"/>
    <w:rsid w:val="00A200D7"/>
    <w:rsid w:val="00A30827"/>
    <w:rsid w:val="00A47104"/>
    <w:rsid w:val="00A81B5F"/>
    <w:rsid w:val="00A82757"/>
    <w:rsid w:val="00A95C12"/>
    <w:rsid w:val="00AC0EBB"/>
    <w:rsid w:val="00AC3F4C"/>
    <w:rsid w:val="00AC583B"/>
    <w:rsid w:val="00AD2936"/>
    <w:rsid w:val="00B035F8"/>
    <w:rsid w:val="00B05F04"/>
    <w:rsid w:val="00B11DEB"/>
    <w:rsid w:val="00B343AE"/>
    <w:rsid w:val="00B53EA5"/>
    <w:rsid w:val="00B55533"/>
    <w:rsid w:val="00B71483"/>
    <w:rsid w:val="00B73245"/>
    <w:rsid w:val="00B75BC4"/>
    <w:rsid w:val="00B90690"/>
    <w:rsid w:val="00BA299F"/>
    <w:rsid w:val="00BC1206"/>
    <w:rsid w:val="00BC74B3"/>
    <w:rsid w:val="00BE24F3"/>
    <w:rsid w:val="00BE760A"/>
    <w:rsid w:val="00BF1441"/>
    <w:rsid w:val="00BF3157"/>
    <w:rsid w:val="00BF79BC"/>
    <w:rsid w:val="00C23524"/>
    <w:rsid w:val="00C31BC7"/>
    <w:rsid w:val="00C35C63"/>
    <w:rsid w:val="00C36F6D"/>
    <w:rsid w:val="00C42637"/>
    <w:rsid w:val="00C52147"/>
    <w:rsid w:val="00C52206"/>
    <w:rsid w:val="00C5490E"/>
    <w:rsid w:val="00C55C68"/>
    <w:rsid w:val="00C62EA9"/>
    <w:rsid w:val="00C6340E"/>
    <w:rsid w:val="00C71344"/>
    <w:rsid w:val="00C7375E"/>
    <w:rsid w:val="00C758BA"/>
    <w:rsid w:val="00CA5376"/>
    <w:rsid w:val="00CA774F"/>
    <w:rsid w:val="00CB5A44"/>
    <w:rsid w:val="00CB63F4"/>
    <w:rsid w:val="00CC236D"/>
    <w:rsid w:val="00CC319B"/>
    <w:rsid w:val="00CC3CD5"/>
    <w:rsid w:val="00CE2710"/>
    <w:rsid w:val="00CE380E"/>
    <w:rsid w:val="00CF4822"/>
    <w:rsid w:val="00D0017A"/>
    <w:rsid w:val="00D103DF"/>
    <w:rsid w:val="00D11EF3"/>
    <w:rsid w:val="00D1442A"/>
    <w:rsid w:val="00D229D9"/>
    <w:rsid w:val="00D269F8"/>
    <w:rsid w:val="00D3570C"/>
    <w:rsid w:val="00D62E41"/>
    <w:rsid w:val="00D65DDF"/>
    <w:rsid w:val="00D74953"/>
    <w:rsid w:val="00D75B54"/>
    <w:rsid w:val="00D7631D"/>
    <w:rsid w:val="00D76B0F"/>
    <w:rsid w:val="00D84249"/>
    <w:rsid w:val="00DA3971"/>
    <w:rsid w:val="00DB7B39"/>
    <w:rsid w:val="00DD2984"/>
    <w:rsid w:val="00DE19BA"/>
    <w:rsid w:val="00DF0CE3"/>
    <w:rsid w:val="00DF428C"/>
    <w:rsid w:val="00E00179"/>
    <w:rsid w:val="00E060D5"/>
    <w:rsid w:val="00E163C8"/>
    <w:rsid w:val="00E23B14"/>
    <w:rsid w:val="00E30B01"/>
    <w:rsid w:val="00E34536"/>
    <w:rsid w:val="00E43F46"/>
    <w:rsid w:val="00E6428D"/>
    <w:rsid w:val="00E674FF"/>
    <w:rsid w:val="00E76DD8"/>
    <w:rsid w:val="00E8154A"/>
    <w:rsid w:val="00EA3084"/>
    <w:rsid w:val="00EA79E8"/>
    <w:rsid w:val="00EC31F0"/>
    <w:rsid w:val="00EC7802"/>
    <w:rsid w:val="00ED010A"/>
    <w:rsid w:val="00ED1D48"/>
    <w:rsid w:val="00ED5A99"/>
    <w:rsid w:val="00EE3F28"/>
    <w:rsid w:val="00EE400A"/>
    <w:rsid w:val="00EE45FB"/>
    <w:rsid w:val="00F2657D"/>
    <w:rsid w:val="00F27806"/>
    <w:rsid w:val="00F308A8"/>
    <w:rsid w:val="00F31439"/>
    <w:rsid w:val="00F359F2"/>
    <w:rsid w:val="00F41AB0"/>
    <w:rsid w:val="00F45517"/>
    <w:rsid w:val="00F46730"/>
    <w:rsid w:val="00F543B2"/>
    <w:rsid w:val="00F549B1"/>
    <w:rsid w:val="00F55417"/>
    <w:rsid w:val="00F67129"/>
    <w:rsid w:val="00F844A0"/>
    <w:rsid w:val="00F953F7"/>
    <w:rsid w:val="00F96DE0"/>
    <w:rsid w:val="00FA1156"/>
    <w:rsid w:val="00FA74C1"/>
    <w:rsid w:val="00FD0B5A"/>
    <w:rsid w:val="00FD1D15"/>
    <w:rsid w:val="00FD2718"/>
    <w:rsid w:val="00FD3665"/>
    <w:rsid w:val="00FD6351"/>
    <w:rsid w:val="00FE2008"/>
    <w:rsid w:val="00FF6B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EB3044"/>
  <w15:docId w15:val="{9E4F5045-4530-4795-8B1F-7A711BF2C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68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F681F"/>
    <w:pPr>
      <w:tabs>
        <w:tab w:val="center" w:pos="4252"/>
        <w:tab w:val="right" w:pos="8504"/>
      </w:tabs>
    </w:pPr>
  </w:style>
  <w:style w:type="paragraph" w:styleId="Piedepgina">
    <w:name w:val="footer"/>
    <w:basedOn w:val="Normal"/>
    <w:rsid w:val="008F681F"/>
    <w:pPr>
      <w:tabs>
        <w:tab w:val="center" w:pos="4252"/>
        <w:tab w:val="right" w:pos="8504"/>
      </w:tabs>
    </w:pPr>
  </w:style>
  <w:style w:type="paragraph" w:styleId="Textodeglobo">
    <w:name w:val="Balloon Text"/>
    <w:basedOn w:val="Normal"/>
    <w:semiHidden/>
    <w:rsid w:val="00361F4A"/>
    <w:rPr>
      <w:rFonts w:ascii="Tahoma" w:hAnsi="Tahoma" w:cs="Tahoma"/>
      <w:sz w:val="16"/>
      <w:szCs w:val="16"/>
    </w:rPr>
  </w:style>
  <w:style w:type="character" w:styleId="Nmerodepgina">
    <w:name w:val="page number"/>
    <w:basedOn w:val="Fuentedeprrafopredeter"/>
    <w:rsid w:val="007A2F20"/>
  </w:style>
  <w:style w:type="table" w:styleId="Tablaconcuadrcula">
    <w:name w:val="Table Grid"/>
    <w:basedOn w:val="Tablanormal"/>
    <w:rsid w:val="005C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0312CB"/>
  </w:style>
  <w:style w:type="paragraph" w:styleId="Prrafodelista">
    <w:name w:val="List Paragraph"/>
    <w:basedOn w:val="Normal"/>
    <w:uiPriority w:val="34"/>
    <w:qFormat/>
    <w:rsid w:val="00122A09"/>
    <w:pPr>
      <w:ind w:left="720"/>
      <w:contextualSpacing/>
    </w:pPr>
  </w:style>
  <w:style w:type="paragraph" w:styleId="Textoindependiente">
    <w:name w:val="Body Text"/>
    <w:basedOn w:val="Normal"/>
    <w:link w:val="TextoindependienteCar"/>
    <w:semiHidden/>
    <w:unhideWhenUsed/>
    <w:rsid w:val="00F543B2"/>
    <w:pPr>
      <w:spacing w:after="120"/>
    </w:pPr>
  </w:style>
  <w:style w:type="character" w:customStyle="1" w:styleId="TextoindependienteCar">
    <w:name w:val="Texto independiente Car"/>
    <w:basedOn w:val="Fuentedeprrafopredeter"/>
    <w:link w:val="Textoindependiente"/>
    <w:semiHidden/>
    <w:rsid w:val="00F543B2"/>
  </w:style>
  <w:style w:type="paragraph" w:customStyle="1" w:styleId="xmsonormal">
    <w:name w:val="x_msonormal"/>
    <w:basedOn w:val="Normal"/>
    <w:rsid w:val="00A07A61"/>
    <w:rPr>
      <w:rFonts w:ascii="Calibri" w:eastAsiaTheme="minorHAnsi" w:hAnsi="Calibri" w:cs="Calibri"/>
      <w:sz w:val="22"/>
      <w:szCs w:val="22"/>
    </w:rPr>
  </w:style>
  <w:style w:type="paragraph" w:customStyle="1" w:styleId="c20">
    <w:name w:val="c20"/>
    <w:basedOn w:val="Normal"/>
    <w:rsid w:val="009530E2"/>
    <w:pPr>
      <w:spacing w:before="100" w:beforeAutospacing="1" w:after="100" w:afterAutospacing="1"/>
    </w:pPr>
    <w:rPr>
      <w:rFonts w:ascii="Arial Unicode MS" w:eastAsia="Arial Unicode MS" w:hAnsi="Arial Unicode MS" w:cs="Arial Unicode MS"/>
      <w:sz w:val="24"/>
      <w:szCs w:val="24"/>
    </w:rPr>
  </w:style>
  <w:style w:type="paragraph" w:styleId="Textonotapie">
    <w:name w:val="footnote text"/>
    <w:basedOn w:val="Normal"/>
    <w:link w:val="TextonotapieCar"/>
    <w:semiHidden/>
    <w:unhideWhenUsed/>
    <w:rsid w:val="007A5AA8"/>
  </w:style>
  <w:style w:type="character" w:customStyle="1" w:styleId="TextonotapieCar">
    <w:name w:val="Texto nota pie Car"/>
    <w:basedOn w:val="Fuentedeprrafopredeter"/>
    <w:link w:val="Textonotapie"/>
    <w:semiHidden/>
    <w:rsid w:val="007A5AA8"/>
  </w:style>
  <w:style w:type="character" w:styleId="Refdenotaalpie">
    <w:name w:val="footnote reference"/>
    <w:basedOn w:val="Fuentedeprrafopredeter"/>
    <w:semiHidden/>
    <w:unhideWhenUsed/>
    <w:rsid w:val="007A5AA8"/>
    <w:rPr>
      <w:vertAlign w:val="superscript"/>
    </w:rPr>
  </w:style>
  <w:style w:type="paragraph" w:styleId="Revisin">
    <w:name w:val="Revision"/>
    <w:hidden/>
    <w:uiPriority w:val="99"/>
    <w:semiHidden/>
    <w:rsid w:val="0067640E"/>
  </w:style>
  <w:style w:type="character" w:styleId="Refdecomentario">
    <w:name w:val="annotation reference"/>
    <w:basedOn w:val="Fuentedeprrafopredeter"/>
    <w:semiHidden/>
    <w:unhideWhenUsed/>
    <w:rsid w:val="0067640E"/>
    <w:rPr>
      <w:sz w:val="16"/>
      <w:szCs w:val="16"/>
    </w:rPr>
  </w:style>
  <w:style w:type="paragraph" w:styleId="Textocomentario">
    <w:name w:val="annotation text"/>
    <w:basedOn w:val="Normal"/>
    <w:link w:val="TextocomentarioCar"/>
    <w:unhideWhenUsed/>
    <w:rsid w:val="0067640E"/>
  </w:style>
  <w:style w:type="character" w:customStyle="1" w:styleId="TextocomentarioCar">
    <w:name w:val="Texto comentario Car"/>
    <w:basedOn w:val="Fuentedeprrafopredeter"/>
    <w:link w:val="Textocomentario"/>
    <w:rsid w:val="0067640E"/>
  </w:style>
  <w:style w:type="paragraph" w:styleId="Asuntodelcomentario">
    <w:name w:val="annotation subject"/>
    <w:basedOn w:val="Textocomentario"/>
    <w:next w:val="Textocomentario"/>
    <w:link w:val="AsuntodelcomentarioCar"/>
    <w:semiHidden/>
    <w:unhideWhenUsed/>
    <w:rsid w:val="0067640E"/>
    <w:rPr>
      <w:b/>
      <w:bCs/>
    </w:rPr>
  </w:style>
  <w:style w:type="character" w:customStyle="1" w:styleId="AsuntodelcomentarioCar">
    <w:name w:val="Asunto del comentario Car"/>
    <w:basedOn w:val="TextocomentarioCar"/>
    <w:link w:val="Asuntodelcomentario"/>
    <w:semiHidden/>
    <w:rsid w:val="006764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704117">
      <w:bodyDiv w:val="1"/>
      <w:marLeft w:val="0"/>
      <w:marRight w:val="0"/>
      <w:marTop w:val="0"/>
      <w:marBottom w:val="0"/>
      <w:divBdr>
        <w:top w:val="none" w:sz="0" w:space="0" w:color="auto"/>
        <w:left w:val="none" w:sz="0" w:space="0" w:color="auto"/>
        <w:bottom w:val="none" w:sz="0" w:space="0" w:color="auto"/>
        <w:right w:val="none" w:sz="0" w:space="0" w:color="auto"/>
      </w:divBdr>
    </w:div>
    <w:div w:id="646593878">
      <w:bodyDiv w:val="1"/>
      <w:marLeft w:val="0"/>
      <w:marRight w:val="0"/>
      <w:marTop w:val="0"/>
      <w:marBottom w:val="0"/>
      <w:divBdr>
        <w:top w:val="none" w:sz="0" w:space="0" w:color="auto"/>
        <w:left w:val="none" w:sz="0" w:space="0" w:color="auto"/>
        <w:bottom w:val="none" w:sz="0" w:space="0" w:color="auto"/>
        <w:right w:val="none" w:sz="0" w:space="0" w:color="auto"/>
      </w:divBdr>
      <w:divsChild>
        <w:div w:id="1011758383">
          <w:marLeft w:val="547"/>
          <w:marRight w:val="0"/>
          <w:marTop w:val="72"/>
          <w:marBottom w:val="0"/>
          <w:divBdr>
            <w:top w:val="none" w:sz="0" w:space="0" w:color="auto"/>
            <w:left w:val="none" w:sz="0" w:space="0" w:color="auto"/>
            <w:bottom w:val="none" w:sz="0" w:space="0" w:color="auto"/>
            <w:right w:val="none" w:sz="0" w:space="0" w:color="auto"/>
          </w:divBdr>
        </w:div>
        <w:div w:id="1108508536">
          <w:marLeft w:val="547"/>
          <w:marRight w:val="0"/>
          <w:marTop w:val="72"/>
          <w:marBottom w:val="0"/>
          <w:divBdr>
            <w:top w:val="none" w:sz="0" w:space="0" w:color="auto"/>
            <w:left w:val="none" w:sz="0" w:space="0" w:color="auto"/>
            <w:bottom w:val="none" w:sz="0" w:space="0" w:color="auto"/>
            <w:right w:val="none" w:sz="0" w:space="0" w:color="auto"/>
          </w:divBdr>
        </w:div>
        <w:div w:id="1862208664">
          <w:marLeft w:val="547"/>
          <w:marRight w:val="0"/>
          <w:marTop w:val="72"/>
          <w:marBottom w:val="0"/>
          <w:divBdr>
            <w:top w:val="none" w:sz="0" w:space="0" w:color="auto"/>
            <w:left w:val="none" w:sz="0" w:space="0" w:color="auto"/>
            <w:bottom w:val="none" w:sz="0" w:space="0" w:color="auto"/>
            <w:right w:val="none" w:sz="0" w:space="0" w:color="auto"/>
          </w:divBdr>
        </w:div>
        <w:div w:id="1605964774">
          <w:marLeft w:val="547"/>
          <w:marRight w:val="0"/>
          <w:marTop w:val="72"/>
          <w:marBottom w:val="0"/>
          <w:divBdr>
            <w:top w:val="none" w:sz="0" w:space="0" w:color="auto"/>
            <w:left w:val="none" w:sz="0" w:space="0" w:color="auto"/>
            <w:bottom w:val="none" w:sz="0" w:space="0" w:color="auto"/>
            <w:right w:val="none" w:sz="0" w:space="0" w:color="auto"/>
          </w:divBdr>
        </w:div>
        <w:div w:id="386343554">
          <w:marLeft w:val="547"/>
          <w:marRight w:val="0"/>
          <w:marTop w:val="72"/>
          <w:marBottom w:val="0"/>
          <w:divBdr>
            <w:top w:val="none" w:sz="0" w:space="0" w:color="auto"/>
            <w:left w:val="none" w:sz="0" w:space="0" w:color="auto"/>
            <w:bottom w:val="none" w:sz="0" w:space="0" w:color="auto"/>
            <w:right w:val="none" w:sz="0" w:space="0" w:color="auto"/>
          </w:divBdr>
        </w:div>
        <w:div w:id="2131900452">
          <w:marLeft w:val="547"/>
          <w:marRight w:val="0"/>
          <w:marTop w:val="72"/>
          <w:marBottom w:val="0"/>
          <w:divBdr>
            <w:top w:val="none" w:sz="0" w:space="0" w:color="auto"/>
            <w:left w:val="none" w:sz="0" w:space="0" w:color="auto"/>
            <w:bottom w:val="none" w:sz="0" w:space="0" w:color="auto"/>
            <w:right w:val="none" w:sz="0" w:space="0" w:color="auto"/>
          </w:divBdr>
        </w:div>
        <w:div w:id="1094472354">
          <w:marLeft w:val="547"/>
          <w:marRight w:val="0"/>
          <w:marTop w:val="72"/>
          <w:marBottom w:val="0"/>
          <w:divBdr>
            <w:top w:val="none" w:sz="0" w:space="0" w:color="auto"/>
            <w:left w:val="none" w:sz="0" w:space="0" w:color="auto"/>
            <w:bottom w:val="none" w:sz="0" w:space="0" w:color="auto"/>
            <w:right w:val="none" w:sz="0" w:space="0" w:color="auto"/>
          </w:divBdr>
        </w:div>
      </w:divsChild>
    </w:div>
    <w:div w:id="694380447">
      <w:bodyDiv w:val="1"/>
      <w:marLeft w:val="0"/>
      <w:marRight w:val="0"/>
      <w:marTop w:val="0"/>
      <w:marBottom w:val="0"/>
      <w:divBdr>
        <w:top w:val="none" w:sz="0" w:space="0" w:color="auto"/>
        <w:left w:val="none" w:sz="0" w:space="0" w:color="auto"/>
        <w:bottom w:val="none" w:sz="0" w:space="0" w:color="auto"/>
        <w:right w:val="none" w:sz="0" w:space="0" w:color="auto"/>
      </w:divBdr>
    </w:div>
    <w:div w:id="840463299">
      <w:bodyDiv w:val="1"/>
      <w:marLeft w:val="0"/>
      <w:marRight w:val="0"/>
      <w:marTop w:val="0"/>
      <w:marBottom w:val="0"/>
      <w:divBdr>
        <w:top w:val="none" w:sz="0" w:space="0" w:color="auto"/>
        <w:left w:val="none" w:sz="0" w:space="0" w:color="auto"/>
        <w:bottom w:val="none" w:sz="0" w:space="0" w:color="auto"/>
        <w:right w:val="none" w:sz="0" w:space="0" w:color="auto"/>
      </w:divBdr>
    </w:div>
    <w:div w:id="1618878356">
      <w:bodyDiv w:val="1"/>
      <w:marLeft w:val="0"/>
      <w:marRight w:val="0"/>
      <w:marTop w:val="0"/>
      <w:marBottom w:val="0"/>
      <w:divBdr>
        <w:top w:val="none" w:sz="0" w:space="0" w:color="auto"/>
        <w:left w:val="none" w:sz="0" w:space="0" w:color="auto"/>
        <w:bottom w:val="none" w:sz="0" w:space="0" w:color="auto"/>
        <w:right w:val="none" w:sz="0" w:space="0" w:color="auto"/>
      </w:divBdr>
    </w:div>
    <w:div w:id="1775124319">
      <w:bodyDiv w:val="1"/>
      <w:marLeft w:val="0"/>
      <w:marRight w:val="0"/>
      <w:marTop w:val="0"/>
      <w:marBottom w:val="0"/>
      <w:divBdr>
        <w:top w:val="none" w:sz="0" w:space="0" w:color="auto"/>
        <w:left w:val="none" w:sz="0" w:space="0" w:color="auto"/>
        <w:bottom w:val="none" w:sz="0" w:space="0" w:color="auto"/>
        <w:right w:val="none" w:sz="0" w:space="0" w:color="auto"/>
      </w:divBdr>
    </w:div>
    <w:div w:id="1907109374">
      <w:bodyDiv w:val="1"/>
      <w:marLeft w:val="0"/>
      <w:marRight w:val="0"/>
      <w:marTop w:val="0"/>
      <w:marBottom w:val="0"/>
      <w:divBdr>
        <w:top w:val="none" w:sz="0" w:space="0" w:color="auto"/>
        <w:left w:val="none" w:sz="0" w:space="0" w:color="auto"/>
        <w:bottom w:val="none" w:sz="0" w:space="0" w:color="auto"/>
        <w:right w:val="none" w:sz="0" w:space="0" w:color="auto"/>
      </w:divBdr>
    </w:div>
    <w:div w:id="205037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0F55B815F71E4FB48C498F078CB1F4" ma:contentTypeVersion="4" ma:contentTypeDescription="Create a new document." ma:contentTypeScope="" ma:versionID="a020d1ad3ce380da484137c47a50de75">
  <xsd:schema xmlns:xsd="http://www.w3.org/2001/XMLSchema" xmlns:xs="http://www.w3.org/2001/XMLSchema" xmlns:p="http://schemas.microsoft.com/office/2006/metadata/properties" xmlns:ns3="278a0d55-62bb-4da5-b05a-5528f4b4186a" targetNamespace="http://schemas.microsoft.com/office/2006/metadata/properties" ma:root="true" ma:fieldsID="0f8cec5214ddbdf1c913a2d0a7af113d" ns3:_="">
    <xsd:import namespace="278a0d55-62bb-4da5-b05a-5528f4b4186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a0d55-62bb-4da5-b05a-5528f4b41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C523E-70C3-46E3-9A73-DFEB761FA8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24C51F-D6EB-43B6-BE49-FC40811C2750}">
  <ds:schemaRefs>
    <ds:schemaRef ds:uri="http://schemas.microsoft.com/sharepoint/v3/contenttype/forms"/>
  </ds:schemaRefs>
</ds:datastoreItem>
</file>

<file path=customXml/itemProps3.xml><?xml version="1.0" encoding="utf-8"?>
<ds:datastoreItem xmlns:ds="http://schemas.openxmlformats.org/officeDocument/2006/customXml" ds:itemID="{9493AD46-4E95-4A17-AC8C-99BB66AFF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a0d55-62bb-4da5-b05a-5528f4b41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650DAE-2FCE-4385-9408-AFD1BF68CD8A}">
  <ds:schemaRefs>
    <ds:schemaRef ds:uri="http://schemas.openxmlformats.org/officeDocument/2006/bibliography"/>
  </ds:schemaRefs>
</ds:datastoreItem>
</file>

<file path=docMetadata/LabelInfo.xml><?xml version="1.0" encoding="utf-8"?>
<clbl:labelList xmlns:clbl="http://schemas.microsoft.com/office/2020/mipLabelMetadata">
  <clbl:label id="{7c93e8fe-bb45-447d-9fbd-08f2d4d61ed3}" enabled="1" method="Standard" siteId="{a22f907a-53a6-449f-b082-22c03676d7fb}"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1084</Words>
  <Characters>5964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Hoja de trabajo</vt:lpstr>
    </vt:vector>
  </TitlesOfParts>
  <Company>M.A.P.</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de trabajo</dc:title>
  <dc:creator>PEPE99IU1784</dc:creator>
  <cp:lastModifiedBy>Papu Mompó</cp:lastModifiedBy>
  <cp:revision>2</cp:revision>
  <cp:lastPrinted>2018-07-17T09:39:00Z</cp:lastPrinted>
  <dcterms:created xsi:type="dcterms:W3CDTF">2024-04-09T11:05:00Z</dcterms:created>
  <dcterms:modified xsi:type="dcterms:W3CDTF">2024-04-09T11:05:00Z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0x0101005A0F55B815F71E4FB48C498F078CB1F4</vt:lpwstr>
  </property>
</Properties>
</file>